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4644"/>
      </w:tblGrid>
      <w:tr w:rsidR="00DB1EF9" w:rsidRPr="00634711" w14:paraId="1E7D7D35" w14:textId="77777777" w:rsidTr="00C5002A">
        <w:trPr>
          <w:trHeight w:val="2135"/>
        </w:trPr>
        <w:tc>
          <w:tcPr>
            <w:tcW w:w="4643" w:type="dxa"/>
            <w:vAlign w:val="center"/>
          </w:tcPr>
          <w:p w14:paraId="1E7D7D33" w14:textId="77777777" w:rsidR="000238A1" w:rsidRPr="00634711" w:rsidRDefault="00A967CE" w:rsidP="003C74ED">
            <w:pPr>
              <w:pStyle w:val="Table"/>
            </w:pPr>
            <w:bookmarkStart w:id="0" w:name="_GoBack"/>
            <w:bookmarkEnd w:id="0"/>
            <w:r w:rsidRPr="00634711">
              <w:rPr>
                <w:noProof/>
                <w:lang w:eastAsia="en-NZ"/>
              </w:rPr>
              <w:drawing>
                <wp:inline distT="0" distB="0" distL="0" distR="0" wp14:anchorId="1E7D7F88" wp14:editId="1E7D7F89">
                  <wp:extent cx="2579763"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_Digital_Logo_Horz_Purple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9763" cy="648000"/>
                          </a:xfrm>
                          <a:prstGeom prst="rect">
                            <a:avLst/>
                          </a:prstGeom>
                        </pic:spPr>
                      </pic:pic>
                    </a:graphicData>
                  </a:graphic>
                </wp:inline>
              </w:drawing>
            </w:r>
          </w:p>
        </w:tc>
        <w:tc>
          <w:tcPr>
            <w:tcW w:w="4644" w:type="dxa"/>
            <w:vAlign w:val="center"/>
          </w:tcPr>
          <w:p w14:paraId="1E7D7D34" w14:textId="77777777" w:rsidR="00DB1EF9" w:rsidRPr="00634711" w:rsidRDefault="00DB1EF9" w:rsidP="00C024B4">
            <w:pPr>
              <w:pStyle w:val="Table"/>
              <w:jc w:val="right"/>
            </w:pPr>
          </w:p>
        </w:tc>
      </w:tr>
    </w:tbl>
    <w:p w14:paraId="1E7D7D36" w14:textId="77777777" w:rsidR="00693C40" w:rsidRPr="00634711" w:rsidRDefault="00693C40" w:rsidP="00E84AFC">
      <w:pPr>
        <w:pStyle w:val="Betwee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7"/>
      </w:tblGrid>
      <w:tr w:rsidR="007F2EF7" w:rsidRPr="00634711" w14:paraId="1E7D7D38" w14:textId="77777777" w:rsidTr="00C5002A">
        <w:trPr>
          <w:trHeight w:val="20"/>
        </w:trPr>
        <w:tc>
          <w:tcPr>
            <w:tcW w:w="9287" w:type="dxa"/>
            <w:vAlign w:val="center"/>
          </w:tcPr>
          <w:p w14:paraId="1E7D7D37" w14:textId="77777777" w:rsidR="0010283D" w:rsidRPr="00634711" w:rsidRDefault="0010283D" w:rsidP="00DC07F3">
            <w:pPr>
              <w:pStyle w:val="CoverTitle"/>
              <w:pBdr>
                <w:top w:val="none" w:sz="0" w:space="0" w:color="auto"/>
                <w:bottom w:val="none" w:sz="0" w:space="0" w:color="auto"/>
              </w:pBdr>
            </w:pPr>
          </w:p>
        </w:tc>
      </w:tr>
    </w:tbl>
    <w:p w14:paraId="1E7D7D39" w14:textId="77777777" w:rsidR="00693C40" w:rsidRPr="00634711" w:rsidRDefault="00693C40" w:rsidP="00E84AFC">
      <w:pPr>
        <w:pStyle w:val="Betwee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7"/>
      </w:tblGrid>
      <w:tr w:rsidR="007F2EF7" w:rsidRPr="00634711" w14:paraId="1E7D7D3B" w14:textId="77777777" w:rsidTr="00C5002A">
        <w:trPr>
          <w:trHeight w:val="20"/>
        </w:trPr>
        <w:tc>
          <w:tcPr>
            <w:tcW w:w="9287" w:type="dxa"/>
          </w:tcPr>
          <w:p w14:paraId="1E7D7D3A" w14:textId="77777777" w:rsidR="00E7678E" w:rsidRPr="00634711" w:rsidRDefault="00DC07F3" w:rsidP="00A40D2C">
            <w:pPr>
              <w:pStyle w:val="Coversubheading-Purple"/>
            </w:pPr>
            <w:r w:rsidRPr="00634711">
              <w:t>IP Centrex</w:t>
            </w:r>
          </w:p>
        </w:tc>
      </w:tr>
      <w:tr w:rsidR="00D556F5" w:rsidRPr="00634711" w14:paraId="1E7D7D3D" w14:textId="77777777" w:rsidTr="00C5002A">
        <w:trPr>
          <w:trHeight w:val="20"/>
        </w:trPr>
        <w:tc>
          <w:tcPr>
            <w:tcW w:w="9287" w:type="dxa"/>
          </w:tcPr>
          <w:p w14:paraId="1E7D7D3C" w14:textId="77777777" w:rsidR="00D556F5" w:rsidRPr="00634711" w:rsidRDefault="00DC07F3" w:rsidP="00A40D2C">
            <w:pPr>
              <w:pStyle w:val="Coversubheading-Grey"/>
            </w:pPr>
            <w:r w:rsidRPr="00634711">
              <w:t>Professional Toolbar User Guide</w:t>
            </w:r>
          </w:p>
        </w:tc>
      </w:tr>
      <w:tr w:rsidR="00A043DF" w:rsidRPr="00634711" w14:paraId="1E7D7D3F" w14:textId="77777777" w:rsidTr="00C5002A">
        <w:tc>
          <w:tcPr>
            <w:tcW w:w="9287" w:type="dxa"/>
          </w:tcPr>
          <w:p w14:paraId="1E7D7D3E" w14:textId="77777777" w:rsidR="00A043DF" w:rsidRPr="00634711" w:rsidRDefault="00A043DF" w:rsidP="00A043DF">
            <w:pPr>
              <w:pStyle w:val="Between"/>
            </w:pPr>
          </w:p>
        </w:tc>
      </w:tr>
      <w:tr w:rsidR="001D448B" w:rsidRPr="00634711" w14:paraId="1E7D7D41" w14:textId="77777777" w:rsidTr="003831CD">
        <w:trPr>
          <w:trHeight w:hRule="exact" w:val="4968"/>
        </w:trPr>
        <w:tc>
          <w:tcPr>
            <w:tcW w:w="9287" w:type="dxa"/>
          </w:tcPr>
          <w:p w14:paraId="1E7D7D40" w14:textId="77777777" w:rsidR="001D448B" w:rsidRPr="00634711" w:rsidRDefault="001D448B" w:rsidP="00E7678E">
            <w:pPr>
              <w:pStyle w:val="BodyBold"/>
            </w:pPr>
          </w:p>
        </w:tc>
      </w:tr>
      <w:tr w:rsidR="00A043DF" w:rsidRPr="00634711" w14:paraId="1E7D7D44" w14:textId="77777777" w:rsidTr="00C5002A">
        <w:tc>
          <w:tcPr>
            <w:tcW w:w="9287" w:type="dxa"/>
            <w:vAlign w:val="bottom"/>
          </w:tcPr>
          <w:p w14:paraId="1E7D7D42" w14:textId="77777777" w:rsidR="00A043DF" w:rsidRPr="00634711" w:rsidRDefault="00A043DF" w:rsidP="000B0C34">
            <w:pPr>
              <w:pStyle w:val="Disclaimer"/>
            </w:pPr>
            <w:r w:rsidRPr="00634711">
              <w:t>© Spark Digital, a division of Spark New Zealand Trading Limited 2014</w:t>
            </w:r>
          </w:p>
          <w:p w14:paraId="1E7D7D43" w14:textId="77777777" w:rsidR="00A043DF" w:rsidRPr="00634711" w:rsidRDefault="00A043DF" w:rsidP="00EE6A98">
            <w:pPr>
              <w:pStyle w:val="Body"/>
            </w:pPr>
            <w:r w:rsidRPr="00634711">
              <w:t>Spark Digital owns copyright and all other intellectual property rights in this document.</w:t>
            </w:r>
            <w:r w:rsidRPr="00634711">
              <w:br/>
              <w:t>You may not copy or redistribute any portion of this document without Spark Digital’s permission.</w:t>
            </w:r>
          </w:p>
        </w:tc>
      </w:tr>
    </w:tbl>
    <w:p w14:paraId="1E7D7D45" w14:textId="77777777" w:rsidR="007F2EF7" w:rsidRPr="00634711" w:rsidRDefault="007F2EF7"/>
    <w:p w14:paraId="1E7D7D46" w14:textId="77777777" w:rsidR="007F2EF7" w:rsidRPr="00634711" w:rsidRDefault="007F2EF7" w:rsidP="003831CD">
      <w:pPr>
        <w:pStyle w:val="Body"/>
        <w:sectPr w:rsidR="007F2EF7" w:rsidRPr="00634711" w:rsidSect="00B36F1F">
          <w:footerReference w:type="default" r:id="rId12"/>
          <w:headerReference w:type="first" r:id="rId13"/>
          <w:footerReference w:type="first" r:id="rId14"/>
          <w:pgSz w:w="11906" w:h="16838" w:code="9"/>
          <w:pgMar w:top="1440" w:right="1134" w:bottom="1440" w:left="1701" w:header="709" w:footer="709" w:gutter="0"/>
          <w:cols w:space="708"/>
          <w:docGrid w:linePitch="360"/>
        </w:sectPr>
      </w:pPr>
    </w:p>
    <w:p w14:paraId="1E7D7D47" w14:textId="77777777" w:rsidR="00CD7B59" w:rsidRPr="00634711" w:rsidRDefault="003831CD" w:rsidP="003831CD">
      <w:pPr>
        <w:pStyle w:val="Heading1"/>
        <w:numPr>
          <w:ilvl w:val="0"/>
          <w:numId w:val="0"/>
        </w:numPr>
      </w:pPr>
      <w:r w:rsidRPr="00634711">
        <w:lastRenderedPageBreak/>
        <w:t>Table of Contents</w:t>
      </w:r>
    </w:p>
    <w:p w14:paraId="1E7D7D48" w14:textId="77777777" w:rsidR="007C47E9" w:rsidRPr="00634711" w:rsidRDefault="00A225E0">
      <w:pPr>
        <w:pStyle w:val="TOC1"/>
        <w:rPr>
          <w:rFonts w:asciiTheme="minorHAnsi" w:eastAsiaTheme="minorEastAsia" w:hAnsiTheme="minorHAnsi" w:cstheme="minorBidi"/>
          <w:b w:val="0"/>
          <w:color w:val="auto"/>
          <w:sz w:val="22"/>
          <w:szCs w:val="22"/>
          <w:lang w:eastAsia="en-ZA"/>
        </w:rPr>
      </w:pPr>
      <w:r w:rsidRPr="00634711">
        <w:rPr>
          <w:b w:val="0"/>
        </w:rPr>
        <w:fldChar w:fldCharType="begin"/>
      </w:r>
      <w:r w:rsidRPr="00634711">
        <w:rPr>
          <w:b w:val="0"/>
        </w:rPr>
        <w:instrText xml:space="preserve"> TOC \h \z \t "_No Number Head 1 - Purple 18pt,1,_No Number Head 2 - Purple,2" </w:instrText>
      </w:r>
      <w:r w:rsidRPr="00634711">
        <w:rPr>
          <w:b w:val="0"/>
        </w:rPr>
        <w:fldChar w:fldCharType="separate"/>
      </w:r>
      <w:hyperlink w:anchor="_Toc396655143" w:history="1">
        <w:r w:rsidR="007C47E9" w:rsidRPr="00634711">
          <w:rPr>
            <w:rStyle w:val="Hyperlink"/>
          </w:rPr>
          <w:t>Introduction</w:t>
        </w:r>
        <w:r w:rsidR="007C47E9" w:rsidRPr="00634711">
          <w:rPr>
            <w:webHidden/>
          </w:rPr>
          <w:tab/>
        </w:r>
        <w:r w:rsidR="007C47E9" w:rsidRPr="00634711">
          <w:rPr>
            <w:webHidden/>
          </w:rPr>
          <w:fldChar w:fldCharType="begin"/>
        </w:r>
        <w:r w:rsidR="007C47E9" w:rsidRPr="00634711">
          <w:rPr>
            <w:webHidden/>
          </w:rPr>
          <w:instrText xml:space="preserve"> PAGEREF _Toc396655143 \h </w:instrText>
        </w:r>
        <w:r w:rsidR="007C47E9" w:rsidRPr="00634711">
          <w:rPr>
            <w:webHidden/>
          </w:rPr>
        </w:r>
        <w:r w:rsidR="007C47E9" w:rsidRPr="00634711">
          <w:rPr>
            <w:webHidden/>
          </w:rPr>
          <w:fldChar w:fldCharType="separate"/>
        </w:r>
        <w:r w:rsidR="007C47E9" w:rsidRPr="00634711">
          <w:rPr>
            <w:webHidden/>
          </w:rPr>
          <w:t>4</w:t>
        </w:r>
        <w:r w:rsidR="007C47E9" w:rsidRPr="00634711">
          <w:rPr>
            <w:webHidden/>
          </w:rPr>
          <w:fldChar w:fldCharType="end"/>
        </w:r>
      </w:hyperlink>
    </w:p>
    <w:p w14:paraId="1E7D7D49" w14:textId="77777777" w:rsidR="007C47E9" w:rsidRPr="00634711" w:rsidRDefault="00E0045B" w:rsidP="007C47E9">
      <w:pPr>
        <w:pStyle w:val="TOC2"/>
        <w:rPr>
          <w:lang w:val="en-NZ"/>
        </w:rPr>
      </w:pPr>
      <w:hyperlink w:anchor="_Toc396655144" w:history="1">
        <w:r w:rsidR="007C47E9" w:rsidRPr="00634711">
          <w:rPr>
            <w:rStyle w:val="Hyperlink"/>
            <w:lang w:val="en-NZ"/>
          </w:rPr>
          <w:t>About the IPC Professional Toolbar</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_Toc396655144 \h </w:instrText>
        </w:r>
        <w:r w:rsidR="007C47E9" w:rsidRPr="00634711">
          <w:rPr>
            <w:webHidden/>
            <w:lang w:val="en-NZ"/>
          </w:rPr>
        </w:r>
        <w:r w:rsidR="007C47E9" w:rsidRPr="00634711">
          <w:rPr>
            <w:webHidden/>
            <w:lang w:val="en-NZ"/>
          </w:rPr>
          <w:fldChar w:fldCharType="separate"/>
        </w:r>
        <w:r w:rsidR="007C47E9" w:rsidRPr="00634711">
          <w:rPr>
            <w:webHidden/>
            <w:lang w:val="en-NZ"/>
          </w:rPr>
          <w:t>4</w:t>
        </w:r>
        <w:r w:rsidR="007C47E9" w:rsidRPr="00634711">
          <w:rPr>
            <w:webHidden/>
            <w:lang w:val="en-NZ"/>
          </w:rPr>
          <w:fldChar w:fldCharType="end"/>
        </w:r>
      </w:hyperlink>
    </w:p>
    <w:p w14:paraId="1E7D7D4A" w14:textId="77777777" w:rsidR="007C47E9" w:rsidRPr="00634711" w:rsidRDefault="00E0045B" w:rsidP="007C47E9">
      <w:pPr>
        <w:pStyle w:val="TOC2"/>
        <w:rPr>
          <w:lang w:val="en-NZ"/>
        </w:rPr>
      </w:pPr>
      <w:hyperlink w:anchor="_Toc396655145" w:history="1">
        <w:r w:rsidR="007C47E9" w:rsidRPr="00634711">
          <w:rPr>
            <w:rStyle w:val="Hyperlink"/>
            <w:lang w:val="en-NZ"/>
          </w:rPr>
          <w:t>Related User Guides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_Toc396655145 \h </w:instrText>
        </w:r>
        <w:r w:rsidR="007C47E9" w:rsidRPr="00634711">
          <w:rPr>
            <w:webHidden/>
            <w:lang w:val="en-NZ"/>
          </w:rPr>
        </w:r>
        <w:r w:rsidR="007C47E9" w:rsidRPr="00634711">
          <w:rPr>
            <w:webHidden/>
            <w:lang w:val="en-NZ"/>
          </w:rPr>
          <w:fldChar w:fldCharType="separate"/>
        </w:r>
        <w:r w:rsidR="007C47E9" w:rsidRPr="00634711">
          <w:rPr>
            <w:webHidden/>
            <w:lang w:val="en-NZ"/>
          </w:rPr>
          <w:t>4</w:t>
        </w:r>
        <w:r w:rsidR="007C47E9" w:rsidRPr="00634711">
          <w:rPr>
            <w:webHidden/>
            <w:lang w:val="en-NZ"/>
          </w:rPr>
          <w:fldChar w:fldCharType="end"/>
        </w:r>
      </w:hyperlink>
    </w:p>
    <w:p w14:paraId="1E7D7D4B" w14:textId="77777777" w:rsidR="007C47E9" w:rsidRPr="00634711" w:rsidRDefault="00E0045B" w:rsidP="007C47E9">
      <w:pPr>
        <w:pStyle w:val="TOC2"/>
        <w:rPr>
          <w:color w:val="auto"/>
          <w:lang w:val="en-NZ"/>
        </w:rPr>
      </w:pPr>
      <w:hyperlink w:anchor="_Toc396655146" w:history="1">
        <w:r w:rsidR="007C47E9" w:rsidRPr="00634711">
          <w:rPr>
            <w:rStyle w:val="Hyperlink"/>
            <w:lang w:val="en-NZ"/>
          </w:rPr>
          <w:t>Power Outages and Availability of Emergency Call Services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_Toc396655146 \h </w:instrText>
        </w:r>
        <w:r w:rsidR="007C47E9" w:rsidRPr="00634711">
          <w:rPr>
            <w:webHidden/>
            <w:lang w:val="en-NZ"/>
          </w:rPr>
        </w:r>
        <w:r w:rsidR="007C47E9" w:rsidRPr="00634711">
          <w:rPr>
            <w:webHidden/>
            <w:lang w:val="en-NZ"/>
          </w:rPr>
          <w:fldChar w:fldCharType="separate"/>
        </w:r>
        <w:r w:rsidR="007C47E9" w:rsidRPr="00634711">
          <w:rPr>
            <w:webHidden/>
            <w:lang w:val="en-NZ"/>
          </w:rPr>
          <w:t>4</w:t>
        </w:r>
        <w:r w:rsidR="007C47E9" w:rsidRPr="00634711">
          <w:rPr>
            <w:webHidden/>
            <w:lang w:val="en-NZ"/>
          </w:rPr>
          <w:fldChar w:fldCharType="end"/>
        </w:r>
      </w:hyperlink>
    </w:p>
    <w:p w14:paraId="1E7D7D4C" w14:textId="77777777" w:rsidR="007C47E9" w:rsidRPr="00634711" w:rsidRDefault="00E0045B">
      <w:pPr>
        <w:pStyle w:val="TOC1"/>
        <w:rPr>
          <w:rFonts w:asciiTheme="minorHAnsi" w:eastAsiaTheme="minorEastAsia" w:hAnsiTheme="minorHAnsi" w:cstheme="minorBidi"/>
          <w:b w:val="0"/>
          <w:color w:val="auto"/>
          <w:sz w:val="22"/>
          <w:szCs w:val="22"/>
          <w:lang w:eastAsia="en-ZA"/>
        </w:rPr>
      </w:pPr>
      <w:hyperlink w:anchor="_Toc396655147" w:history="1">
        <w:r w:rsidR="007C47E9" w:rsidRPr="00634711">
          <w:rPr>
            <w:rStyle w:val="Hyperlink"/>
          </w:rPr>
          <w:t>The Toolbar buttons</w:t>
        </w:r>
        <w:r w:rsidR="007C47E9" w:rsidRPr="00634711">
          <w:rPr>
            <w:webHidden/>
          </w:rPr>
          <w:tab/>
        </w:r>
        <w:r w:rsidR="007C47E9" w:rsidRPr="00634711">
          <w:rPr>
            <w:webHidden/>
          </w:rPr>
          <w:fldChar w:fldCharType="begin"/>
        </w:r>
        <w:r w:rsidR="007C47E9" w:rsidRPr="00634711">
          <w:rPr>
            <w:webHidden/>
          </w:rPr>
          <w:instrText xml:space="preserve"> PAGEREF _Toc396655147 \h </w:instrText>
        </w:r>
        <w:r w:rsidR="007C47E9" w:rsidRPr="00634711">
          <w:rPr>
            <w:webHidden/>
          </w:rPr>
        </w:r>
        <w:r w:rsidR="007C47E9" w:rsidRPr="00634711">
          <w:rPr>
            <w:webHidden/>
          </w:rPr>
          <w:fldChar w:fldCharType="separate"/>
        </w:r>
        <w:r w:rsidR="007C47E9" w:rsidRPr="00634711">
          <w:rPr>
            <w:webHidden/>
          </w:rPr>
          <w:t>5</w:t>
        </w:r>
        <w:r w:rsidR="007C47E9" w:rsidRPr="00634711">
          <w:rPr>
            <w:webHidden/>
          </w:rPr>
          <w:fldChar w:fldCharType="end"/>
        </w:r>
      </w:hyperlink>
    </w:p>
    <w:p w14:paraId="1E7D7D4D" w14:textId="77777777" w:rsidR="007C47E9" w:rsidRPr="00634711" w:rsidRDefault="00E0045B" w:rsidP="007C47E9">
      <w:pPr>
        <w:pStyle w:val="TOC2"/>
        <w:rPr>
          <w:lang w:val="en-NZ"/>
        </w:rPr>
      </w:pPr>
      <w:hyperlink w:anchor="_Toc396655148" w:history="1">
        <w:r w:rsidR="007C47E9" w:rsidRPr="00634711">
          <w:rPr>
            <w:rStyle w:val="Hyperlink"/>
            <w:lang w:val="en-NZ"/>
          </w:rPr>
          <w:t>Internet Explorer and Firefox toolbars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_Toc396655148 \h </w:instrText>
        </w:r>
        <w:r w:rsidR="007C47E9" w:rsidRPr="00634711">
          <w:rPr>
            <w:webHidden/>
            <w:lang w:val="en-NZ"/>
          </w:rPr>
        </w:r>
        <w:r w:rsidR="007C47E9" w:rsidRPr="00634711">
          <w:rPr>
            <w:webHidden/>
            <w:lang w:val="en-NZ"/>
          </w:rPr>
          <w:fldChar w:fldCharType="separate"/>
        </w:r>
        <w:r w:rsidR="007C47E9" w:rsidRPr="00634711">
          <w:rPr>
            <w:webHidden/>
            <w:lang w:val="en-NZ"/>
          </w:rPr>
          <w:t>5</w:t>
        </w:r>
        <w:r w:rsidR="007C47E9" w:rsidRPr="00634711">
          <w:rPr>
            <w:webHidden/>
            <w:lang w:val="en-NZ"/>
          </w:rPr>
          <w:fldChar w:fldCharType="end"/>
        </w:r>
      </w:hyperlink>
    </w:p>
    <w:p w14:paraId="1E7D7D4E" w14:textId="77777777" w:rsidR="007C47E9" w:rsidRPr="00634711" w:rsidRDefault="00E0045B" w:rsidP="007C47E9">
      <w:pPr>
        <w:pStyle w:val="TOC2"/>
        <w:rPr>
          <w:lang w:val="en-NZ"/>
        </w:rPr>
      </w:pPr>
      <w:hyperlink w:anchor="_Toc396655149" w:history="1">
        <w:r w:rsidR="007C47E9" w:rsidRPr="00634711">
          <w:rPr>
            <w:rStyle w:val="Hyperlink"/>
            <w:lang w:val="en-NZ"/>
          </w:rPr>
          <w:t>Outlook toolbar</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_Toc396655149 \h </w:instrText>
        </w:r>
        <w:r w:rsidR="007C47E9" w:rsidRPr="00634711">
          <w:rPr>
            <w:webHidden/>
            <w:lang w:val="en-NZ"/>
          </w:rPr>
        </w:r>
        <w:r w:rsidR="007C47E9" w:rsidRPr="00634711">
          <w:rPr>
            <w:webHidden/>
            <w:lang w:val="en-NZ"/>
          </w:rPr>
          <w:fldChar w:fldCharType="separate"/>
        </w:r>
        <w:r w:rsidR="007C47E9" w:rsidRPr="00634711">
          <w:rPr>
            <w:webHidden/>
            <w:lang w:val="en-NZ"/>
          </w:rPr>
          <w:t>5</w:t>
        </w:r>
        <w:r w:rsidR="007C47E9" w:rsidRPr="00634711">
          <w:rPr>
            <w:webHidden/>
            <w:lang w:val="en-NZ"/>
          </w:rPr>
          <w:fldChar w:fldCharType="end"/>
        </w:r>
      </w:hyperlink>
    </w:p>
    <w:p w14:paraId="1E7D7D4F" w14:textId="77777777" w:rsidR="007C47E9" w:rsidRPr="00634711" w:rsidRDefault="00E0045B" w:rsidP="007C47E9">
      <w:pPr>
        <w:pStyle w:val="TOC2"/>
        <w:rPr>
          <w:lang w:val="en-NZ"/>
        </w:rPr>
      </w:pPr>
      <w:hyperlink w:anchor="_Toc396655150" w:history="1">
        <w:r w:rsidR="007C47E9" w:rsidRPr="00634711">
          <w:rPr>
            <w:rStyle w:val="Hyperlink"/>
            <w:lang w:val="en-NZ"/>
          </w:rPr>
          <w:t>Button Legend</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_Toc396655150 \h </w:instrText>
        </w:r>
        <w:r w:rsidR="007C47E9" w:rsidRPr="00634711">
          <w:rPr>
            <w:webHidden/>
            <w:lang w:val="en-NZ"/>
          </w:rPr>
        </w:r>
        <w:r w:rsidR="007C47E9" w:rsidRPr="00634711">
          <w:rPr>
            <w:webHidden/>
            <w:lang w:val="en-NZ"/>
          </w:rPr>
          <w:fldChar w:fldCharType="separate"/>
        </w:r>
        <w:r w:rsidR="007C47E9" w:rsidRPr="00634711">
          <w:rPr>
            <w:webHidden/>
            <w:lang w:val="en-NZ"/>
          </w:rPr>
          <w:t>5</w:t>
        </w:r>
        <w:r w:rsidR="007C47E9" w:rsidRPr="00634711">
          <w:rPr>
            <w:webHidden/>
            <w:lang w:val="en-NZ"/>
          </w:rPr>
          <w:fldChar w:fldCharType="end"/>
        </w:r>
      </w:hyperlink>
    </w:p>
    <w:p w14:paraId="1E7D7D50" w14:textId="77777777" w:rsidR="007C47E9" w:rsidRPr="00634711" w:rsidRDefault="00E0045B" w:rsidP="007C47E9">
      <w:pPr>
        <w:pStyle w:val="TOC2"/>
        <w:rPr>
          <w:lang w:val="en-NZ"/>
        </w:rPr>
      </w:pPr>
      <w:hyperlink w:anchor="_Toc396655151" w:history="1">
        <w:r w:rsidR="007C47E9" w:rsidRPr="00634711">
          <w:rPr>
            <w:rStyle w:val="Hyperlink"/>
            <w:lang w:val="en-NZ"/>
          </w:rPr>
          <w:t>Button descriptions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_Toc396655151 \h </w:instrText>
        </w:r>
        <w:r w:rsidR="007C47E9" w:rsidRPr="00634711">
          <w:rPr>
            <w:webHidden/>
            <w:lang w:val="en-NZ"/>
          </w:rPr>
        </w:r>
        <w:r w:rsidR="007C47E9" w:rsidRPr="00634711">
          <w:rPr>
            <w:webHidden/>
            <w:lang w:val="en-NZ"/>
          </w:rPr>
          <w:fldChar w:fldCharType="separate"/>
        </w:r>
        <w:r w:rsidR="007C47E9" w:rsidRPr="00634711">
          <w:rPr>
            <w:webHidden/>
            <w:lang w:val="en-NZ"/>
          </w:rPr>
          <w:t>6</w:t>
        </w:r>
        <w:r w:rsidR="007C47E9" w:rsidRPr="00634711">
          <w:rPr>
            <w:webHidden/>
            <w:lang w:val="en-NZ"/>
          </w:rPr>
          <w:fldChar w:fldCharType="end"/>
        </w:r>
      </w:hyperlink>
    </w:p>
    <w:p w14:paraId="1E7D7D51" w14:textId="77777777" w:rsidR="007C47E9" w:rsidRPr="00634711" w:rsidRDefault="00E0045B">
      <w:pPr>
        <w:pStyle w:val="TOC1"/>
        <w:rPr>
          <w:rFonts w:asciiTheme="minorHAnsi" w:eastAsiaTheme="minorEastAsia" w:hAnsiTheme="minorHAnsi" w:cstheme="minorBidi"/>
          <w:b w:val="0"/>
          <w:color w:val="auto"/>
          <w:sz w:val="22"/>
          <w:szCs w:val="22"/>
          <w:lang w:eastAsia="en-ZA"/>
        </w:rPr>
      </w:pPr>
      <w:hyperlink w:anchor="_Toc396655152" w:history="1">
        <w:r w:rsidR="007C47E9" w:rsidRPr="00634711">
          <w:rPr>
            <w:rStyle w:val="Hyperlink"/>
          </w:rPr>
          <w:t>Getting Started</w:t>
        </w:r>
        <w:r w:rsidR="007C47E9" w:rsidRPr="00634711">
          <w:rPr>
            <w:webHidden/>
          </w:rPr>
          <w:tab/>
        </w:r>
        <w:r w:rsidR="007C47E9" w:rsidRPr="00634711">
          <w:rPr>
            <w:webHidden/>
          </w:rPr>
          <w:fldChar w:fldCharType="begin"/>
        </w:r>
        <w:r w:rsidR="007C47E9" w:rsidRPr="00634711">
          <w:rPr>
            <w:webHidden/>
          </w:rPr>
          <w:instrText xml:space="preserve"> PAGEREF _Toc396655152 \h </w:instrText>
        </w:r>
        <w:r w:rsidR="007C47E9" w:rsidRPr="00634711">
          <w:rPr>
            <w:webHidden/>
          </w:rPr>
        </w:r>
        <w:r w:rsidR="007C47E9" w:rsidRPr="00634711">
          <w:rPr>
            <w:webHidden/>
          </w:rPr>
          <w:fldChar w:fldCharType="separate"/>
        </w:r>
        <w:r w:rsidR="007C47E9" w:rsidRPr="00634711">
          <w:rPr>
            <w:webHidden/>
          </w:rPr>
          <w:t>10</w:t>
        </w:r>
        <w:r w:rsidR="007C47E9" w:rsidRPr="00634711">
          <w:rPr>
            <w:webHidden/>
          </w:rPr>
          <w:fldChar w:fldCharType="end"/>
        </w:r>
      </w:hyperlink>
    </w:p>
    <w:p w14:paraId="1E7D7D52" w14:textId="77777777" w:rsidR="007C47E9" w:rsidRPr="00634711" w:rsidRDefault="00E0045B" w:rsidP="007C47E9">
      <w:pPr>
        <w:pStyle w:val="TOC2"/>
        <w:rPr>
          <w:lang w:val="en-NZ"/>
        </w:rPr>
      </w:pPr>
      <w:hyperlink w:anchor="_Toc396655153" w:history="1">
        <w:r w:rsidR="007C47E9" w:rsidRPr="00634711">
          <w:rPr>
            <w:rStyle w:val="Hyperlink"/>
            <w:lang w:val="en-NZ"/>
          </w:rPr>
          <w:t>Configuring the Toolbar</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_Toc396655153 \h </w:instrText>
        </w:r>
        <w:r w:rsidR="007C47E9" w:rsidRPr="00634711">
          <w:rPr>
            <w:webHidden/>
            <w:lang w:val="en-NZ"/>
          </w:rPr>
        </w:r>
        <w:r w:rsidR="007C47E9" w:rsidRPr="00634711">
          <w:rPr>
            <w:webHidden/>
            <w:lang w:val="en-NZ"/>
          </w:rPr>
          <w:fldChar w:fldCharType="separate"/>
        </w:r>
        <w:r w:rsidR="007C47E9" w:rsidRPr="00634711">
          <w:rPr>
            <w:webHidden/>
            <w:lang w:val="en-NZ"/>
          </w:rPr>
          <w:t>10</w:t>
        </w:r>
        <w:r w:rsidR="007C47E9" w:rsidRPr="00634711">
          <w:rPr>
            <w:webHidden/>
            <w:lang w:val="en-NZ"/>
          </w:rPr>
          <w:fldChar w:fldCharType="end"/>
        </w:r>
      </w:hyperlink>
    </w:p>
    <w:p w14:paraId="1E7D7D53" w14:textId="77777777" w:rsidR="007C47E9" w:rsidRPr="00634711" w:rsidRDefault="00E0045B" w:rsidP="007C47E9">
      <w:pPr>
        <w:pStyle w:val="TOC2"/>
        <w:rPr>
          <w:lang w:val="en-NZ"/>
        </w:rPr>
      </w:pPr>
      <w:hyperlink w:anchor="_Toc396655154" w:history="1">
        <w:r w:rsidR="007C47E9" w:rsidRPr="00634711">
          <w:rPr>
            <w:rStyle w:val="Hyperlink"/>
            <w:lang w:val="en-NZ"/>
          </w:rPr>
          <w:t>Configure Your Server Connection</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_Toc396655154 \h </w:instrText>
        </w:r>
        <w:r w:rsidR="007C47E9" w:rsidRPr="00634711">
          <w:rPr>
            <w:webHidden/>
            <w:lang w:val="en-NZ"/>
          </w:rPr>
        </w:r>
        <w:r w:rsidR="007C47E9" w:rsidRPr="00634711">
          <w:rPr>
            <w:webHidden/>
            <w:lang w:val="en-NZ"/>
          </w:rPr>
          <w:fldChar w:fldCharType="separate"/>
        </w:r>
        <w:r w:rsidR="007C47E9" w:rsidRPr="00634711">
          <w:rPr>
            <w:webHidden/>
            <w:lang w:val="en-NZ"/>
          </w:rPr>
          <w:t>10</w:t>
        </w:r>
        <w:r w:rsidR="007C47E9" w:rsidRPr="00634711">
          <w:rPr>
            <w:webHidden/>
            <w:lang w:val="en-NZ"/>
          </w:rPr>
          <w:fldChar w:fldCharType="end"/>
        </w:r>
      </w:hyperlink>
    </w:p>
    <w:p w14:paraId="1E7D7D54" w14:textId="77777777" w:rsidR="007C47E9" w:rsidRPr="00634711" w:rsidRDefault="00E0045B" w:rsidP="007C47E9">
      <w:pPr>
        <w:pStyle w:val="TOC2"/>
        <w:rPr>
          <w:lang w:val="en-NZ"/>
        </w:rPr>
      </w:pPr>
      <w:hyperlink w:anchor="_Toc396655155" w:history="1">
        <w:r w:rsidR="007C47E9" w:rsidRPr="00634711">
          <w:rPr>
            <w:rStyle w:val="Hyperlink"/>
            <w:lang w:val="en-NZ"/>
          </w:rPr>
          <w:t>Configure Your General Settings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_Toc396655155 \h </w:instrText>
        </w:r>
        <w:r w:rsidR="007C47E9" w:rsidRPr="00634711">
          <w:rPr>
            <w:webHidden/>
            <w:lang w:val="en-NZ"/>
          </w:rPr>
        </w:r>
        <w:r w:rsidR="007C47E9" w:rsidRPr="00634711">
          <w:rPr>
            <w:webHidden/>
            <w:lang w:val="en-NZ"/>
          </w:rPr>
          <w:fldChar w:fldCharType="separate"/>
        </w:r>
        <w:r w:rsidR="007C47E9" w:rsidRPr="00634711">
          <w:rPr>
            <w:webHidden/>
            <w:lang w:val="en-NZ"/>
          </w:rPr>
          <w:t>11</w:t>
        </w:r>
        <w:r w:rsidR="007C47E9" w:rsidRPr="00634711">
          <w:rPr>
            <w:webHidden/>
            <w:lang w:val="en-NZ"/>
          </w:rPr>
          <w:fldChar w:fldCharType="end"/>
        </w:r>
      </w:hyperlink>
    </w:p>
    <w:p w14:paraId="1E7D7D55" w14:textId="77777777" w:rsidR="007C47E9" w:rsidRPr="00634711" w:rsidRDefault="00E0045B" w:rsidP="007C47E9">
      <w:pPr>
        <w:pStyle w:val="TOC2"/>
        <w:rPr>
          <w:lang w:val="en-NZ"/>
        </w:rPr>
      </w:pPr>
      <w:hyperlink w:anchor="_Toc396655156" w:history="1">
        <w:r w:rsidR="007C47E9" w:rsidRPr="00634711">
          <w:rPr>
            <w:rStyle w:val="Hyperlink"/>
            <w:lang w:val="en-NZ"/>
          </w:rPr>
          <w:t>Complete the Toolbar Configuration</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_Toc396655156 \h </w:instrText>
        </w:r>
        <w:r w:rsidR="007C47E9" w:rsidRPr="00634711">
          <w:rPr>
            <w:webHidden/>
            <w:lang w:val="en-NZ"/>
          </w:rPr>
        </w:r>
        <w:r w:rsidR="007C47E9" w:rsidRPr="00634711">
          <w:rPr>
            <w:webHidden/>
            <w:lang w:val="en-NZ"/>
          </w:rPr>
          <w:fldChar w:fldCharType="separate"/>
        </w:r>
        <w:r w:rsidR="007C47E9" w:rsidRPr="00634711">
          <w:rPr>
            <w:webHidden/>
            <w:lang w:val="en-NZ"/>
          </w:rPr>
          <w:t>11</w:t>
        </w:r>
        <w:r w:rsidR="007C47E9" w:rsidRPr="00634711">
          <w:rPr>
            <w:webHidden/>
            <w:lang w:val="en-NZ"/>
          </w:rPr>
          <w:fldChar w:fldCharType="end"/>
        </w:r>
      </w:hyperlink>
    </w:p>
    <w:p w14:paraId="1E7D7D56" w14:textId="77777777" w:rsidR="007C47E9" w:rsidRPr="00634711" w:rsidRDefault="00E0045B" w:rsidP="007C47E9">
      <w:pPr>
        <w:pStyle w:val="TOC2"/>
        <w:rPr>
          <w:lang w:val="en-NZ"/>
        </w:rPr>
      </w:pPr>
      <w:hyperlink w:anchor="_Toc396655157" w:history="1">
        <w:r w:rsidR="007C47E9" w:rsidRPr="00634711">
          <w:rPr>
            <w:rStyle w:val="Hyperlink"/>
            <w:lang w:val="en-NZ"/>
          </w:rPr>
          <w:t>Changing Your Password</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_Toc396655157 \h </w:instrText>
        </w:r>
        <w:r w:rsidR="007C47E9" w:rsidRPr="00634711">
          <w:rPr>
            <w:webHidden/>
            <w:lang w:val="en-NZ"/>
          </w:rPr>
        </w:r>
        <w:r w:rsidR="007C47E9" w:rsidRPr="00634711">
          <w:rPr>
            <w:webHidden/>
            <w:lang w:val="en-NZ"/>
          </w:rPr>
          <w:fldChar w:fldCharType="separate"/>
        </w:r>
        <w:r w:rsidR="007C47E9" w:rsidRPr="00634711">
          <w:rPr>
            <w:webHidden/>
            <w:lang w:val="en-NZ"/>
          </w:rPr>
          <w:t>11</w:t>
        </w:r>
        <w:r w:rsidR="007C47E9" w:rsidRPr="00634711">
          <w:rPr>
            <w:webHidden/>
            <w:lang w:val="en-NZ"/>
          </w:rPr>
          <w:fldChar w:fldCharType="end"/>
        </w:r>
      </w:hyperlink>
    </w:p>
    <w:p w14:paraId="1E7D7D57" w14:textId="77777777" w:rsidR="007C47E9" w:rsidRPr="00634711" w:rsidRDefault="00E0045B">
      <w:pPr>
        <w:pStyle w:val="TOC1"/>
        <w:rPr>
          <w:rFonts w:asciiTheme="minorHAnsi" w:eastAsiaTheme="minorEastAsia" w:hAnsiTheme="minorHAnsi" w:cstheme="minorBidi"/>
          <w:b w:val="0"/>
          <w:color w:val="auto"/>
          <w:sz w:val="22"/>
          <w:szCs w:val="22"/>
          <w:lang w:eastAsia="en-ZA"/>
        </w:rPr>
      </w:pPr>
      <w:hyperlink w:anchor="_Toc396655158" w:history="1">
        <w:r w:rsidR="007C47E9" w:rsidRPr="00634711">
          <w:rPr>
            <w:rStyle w:val="Hyperlink"/>
          </w:rPr>
          <w:t>Using Professional Toolbar</w:t>
        </w:r>
        <w:r w:rsidR="007C47E9" w:rsidRPr="00634711">
          <w:rPr>
            <w:webHidden/>
          </w:rPr>
          <w:tab/>
        </w:r>
        <w:r w:rsidR="007C47E9" w:rsidRPr="00634711">
          <w:rPr>
            <w:webHidden/>
          </w:rPr>
          <w:fldChar w:fldCharType="begin"/>
        </w:r>
        <w:r w:rsidR="007C47E9" w:rsidRPr="00634711">
          <w:rPr>
            <w:webHidden/>
          </w:rPr>
          <w:instrText xml:space="preserve"> PAGEREF _Toc396655158 \h </w:instrText>
        </w:r>
        <w:r w:rsidR="007C47E9" w:rsidRPr="00634711">
          <w:rPr>
            <w:webHidden/>
          </w:rPr>
        </w:r>
        <w:r w:rsidR="007C47E9" w:rsidRPr="00634711">
          <w:rPr>
            <w:webHidden/>
          </w:rPr>
          <w:fldChar w:fldCharType="separate"/>
        </w:r>
        <w:r w:rsidR="007C47E9" w:rsidRPr="00634711">
          <w:rPr>
            <w:webHidden/>
          </w:rPr>
          <w:t>12</w:t>
        </w:r>
        <w:r w:rsidR="007C47E9" w:rsidRPr="00634711">
          <w:rPr>
            <w:webHidden/>
          </w:rPr>
          <w:fldChar w:fldCharType="end"/>
        </w:r>
      </w:hyperlink>
    </w:p>
    <w:p w14:paraId="1E7D7D58" w14:textId="77777777" w:rsidR="007C47E9" w:rsidRPr="00634711" w:rsidRDefault="00E0045B" w:rsidP="007C47E9">
      <w:pPr>
        <w:pStyle w:val="TOC2"/>
        <w:rPr>
          <w:lang w:val="en-NZ"/>
        </w:rPr>
      </w:pPr>
      <w:hyperlink w:anchor="_Toc396655159" w:history="1">
        <w:r w:rsidR="007C47E9" w:rsidRPr="00634711">
          <w:rPr>
            <w:rStyle w:val="Hyperlink"/>
            <w:lang w:val="en-NZ"/>
          </w:rPr>
          <w:t>Make a Call</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_Toc396655159 \h </w:instrText>
        </w:r>
        <w:r w:rsidR="007C47E9" w:rsidRPr="00634711">
          <w:rPr>
            <w:webHidden/>
            <w:lang w:val="en-NZ"/>
          </w:rPr>
        </w:r>
        <w:r w:rsidR="007C47E9" w:rsidRPr="00634711">
          <w:rPr>
            <w:webHidden/>
            <w:lang w:val="en-NZ"/>
          </w:rPr>
          <w:fldChar w:fldCharType="separate"/>
        </w:r>
        <w:r w:rsidR="007C47E9" w:rsidRPr="00634711">
          <w:rPr>
            <w:webHidden/>
            <w:lang w:val="en-NZ"/>
          </w:rPr>
          <w:t>12</w:t>
        </w:r>
        <w:r w:rsidR="007C47E9" w:rsidRPr="00634711">
          <w:rPr>
            <w:webHidden/>
            <w:lang w:val="en-NZ"/>
          </w:rPr>
          <w:fldChar w:fldCharType="end"/>
        </w:r>
      </w:hyperlink>
    </w:p>
    <w:p w14:paraId="1E7D7D59" w14:textId="77777777" w:rsidR="007C47E9" w:rsidRPr="00634711" w:rsidRDefault="00E0045B" w:rsidP="007C47E9">
      <w:pPr>
        <w:pStyle w:val="TOC2"/>
        <w:rPr>
          <w:lang w:val="en-NZ"/>
        </w:rPr>
      </w:pPr>
      <w:hyperlink w:anchor="_Toc396655160" w:history="1">
        <w:r w:rsidR="007C47E9" w:rsidRPr="00634711">
          <w:rPr>
            <w:rStyle w:val="Hyperlink"/>
            <w:lang w:val="en-NZ"/>
          </w:rPr>
          <w:t>Call Notifications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_Toc396655160 \h </w:instrText>
        </w:r>
        <w:r w:rsidR="007C47E9" w:rsidRPr="00634711">
          <w:rPr>
            <w:webHidden/>
            <w:lang w:val="en-NZ"/>
          </w:rPr>
        </w:r>
        <w:r w:rsidR="007C47E9" w:rsidRPr="00634711">
          <w:rPr>
            <w:webHidden/>
            <w:lang w:val="en-NZ"/>
          </w:rPr>
          <w:fldChar w:fldCharType="separate"/>
        </w:r>
        <w:r w:rsidR="007C47E9" w:rsidRPr="00634711">
          <w:rPr>
            <w:webHidden/>
            <w:lang w:val="en-NZ"/>
          </w:rPr>
          <w:t>16</w:t>
        </w:r>
        <w:r w:rsidR="007C47E9" w:rsidRPr="00634711">
          <w:rPr>
            <w:webHidden/>
            <w:lang w:val="en-NZ"/>
          </w:rPr>
          <w:fldChar w:fldCharType="end"/>
        </w:r>
      </w:hyperlink>
    </w:p>
    <w:p w14:paraId="1E7D7D5A" w14:textId="77777777" w:rsidR="007C47E9" w:rsidRPr="00634711" w:rsidRDefault="00E0045B" w:rsidP="007C47E9">
      <w:pPr>
        <w:pStyle w:val="TOC2"/>
        <w:rPr>
          <w:lang w:val="en-NZ"/>
        </w:rPr>
      </w:pPr>
      <w:hyperlink w:anchor="_Toc396655161" w:history="1">
        <w:r w:rsidR="007C47E9" w:rsidRPr="00634711">
          <w:rPr>
            <w:rStyle w:val="Hyperlink"/>
            <w:lang w:val="en-NZ"/>
          </w:rPr>
          <w:t>Receive a Call</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_Toc396655161 \h </w:instrText>
        </w:r>
        <w:r w:rsidR="007C47E9" w:rsidRPr="00634711">
          <w:rPr>
            <w:webHidden/>
            <w:lang w:val="en-NZ"/>
          </w:rPr>
        </w:r>
        <w:r w:rsidR="007C47E9" w:rsidRPr="00634711">
          <w:rPr>
            <w:webHidden/>
            <w:lang w:val="en-NZ"/>
          </w:rPr>
          <w:fldChar w:fldCharType="separate"/>
        </w:r>
        <w:r w:rsidR="007C47E9" w:rsidRPr="00634711">
          <w:rPr>
            <w:webHidden/>
            <w:lang w:val="en-NZ"/>
          </w:rPr>
          <w:t>16</w:t>
        </w:r>
        <w:r w:rsidR="007C47E9" w:rsidRPr="00634711">
          <w:rPr>
            <w:webHidden/>
            <w:lang w:val="en-NZ"/>
          </w:rPr>
          <w:fldChar w:fldCharType="end"/>
        </w:r>
      </w:hyperlink>
    </w:p>
    <w:p w14:paraId="1E7D7D5B" w14:textId="77777777" w:rsidR="007C47E9" w:rsidRPr="00634711" w:rsidRDefault="00E0045B" w:rsidP="007C47E9">
      <w:pPr>
        <w:pStyle w:val="TOC2"/>
        <w:rPr>
          <w:lang w:val="en-NZ"/>
        </w:rPr>
      </w:pPr>
      <w:hyperlink w:anchor="_Toc396655162" w:history="1">
        <w:r w:rsidR="007C47E9" w:rsidRPr="00634711">
          <w:rPr>
            <w:rStyle w:val="Hyperlink"/>
            <w:lang w:val="en-NZ"/>
          </w:rPr>
          <w:t>Transfer a Call</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_Toc396655162 \h </w:instrText>
        </w:r>
        <w:r w:rsidR="007C47E9" w:rsidRPr="00634711">
          <w:rPr>
            <w:webHidden/>
            <w:lang w:val="en-NZ"/>
          </w:rPr>
        </w:r>
        <w:r w:rsidR="007C47E9" w:rsidRPr="00634711">
          <w:rPr>
            <w:webHidden/>
            <w:lang w:val="en-NZ"/>
          </w:rPr>
          <w:fldChar w:fldCharType="separate"/>
        </w:r>
        <w:r w:rsidR="007C47E9" w:rsidRPr="00634711">
          <w:rPr>
            <w:webHidden/>
            <w:lang w:val="en-NZ"/>
          </w:rPr>
          <w:t>17</w:t>
        </w:r>
        <w:r w:rsidR="007C47E9" w:rsidRPr="00634711">
          <w:rPr>
            <w:webHidden/>
            <w:lang w:val="en-NZ"/>
          </w:rPr>
          <w:fldChar w:fldCharType="end"/>
        </w:r>
      </w:hyperlink>
    </w:p>
    <w:p w14:paraId="1E7D7D5C" w14:textId="77777777" w:rsidR="007C47E9" w:rsidRPr="00634711" w:rsidRDefault="00E0045B" w:rsidP="007C47E9">
      <w:pPr>
        <w:pStyle w:val="TOC2"/>
        <w:rPr>
          <w:lang w:val="en-NZ"/>
        </w:rPr>
      </w:pPr>
      <w:hyperlink w:anchor="_Toc396655163" w:history="1">
        <w:r w:rsidR="007C47E9" w:rsidRPr="00634711">
          <w:rPr>
            <w:rStyle w:val="Hyperlink"/>
            <w:lang w:val="en-NZ"/>
          </w:rPr>
          <w:t>Call Options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_Toc396655163 \h </w:instrText>
        </w:r>
        <w:r w:rsidR="007C47E9" w:rsidRPr="00634711">
          <w:rPr>
            <w:webHidden/>
            <w:lang w:val="en-NZ"/>
          </w:rPr>
        </w:r>
        <w:r w:rsidR="007C47E9" w:rsidRPr="00634711">
          <w:rPr>
            <w:webHidden/>
            <w:lang w:val="en-NZ"/>
          </w:rPr>
          <w:fldChar w:fldCharType="separate"/>
        </w:r>
        <w:r w:rsidR="007C47E9" w:rsidRPr="00634711">
          <w:rPr>
            <w:webHidden/>
            <w:lang w:val="en-NZ"/>
          </w:rPr>
          <w:t>18</w:t>
        </w:r>
        <w:r w:rsidR="007C47E9" w:rsidRPr="00634711">
          <w:rPr>
            <w:webHidden/>
            <w:lang w:val="en-NZ"/>
          </w:rPr>
          <w:fldChar w:fldCharType="end"/>
        </w:r>
      </w:hyperlink>
    </w:p>
    <w:p w14:paraId="1E7D7D5D" w14:textId="77777777" w:rsidR="007C47E9" w:rsidRPr="00634711" w:rsidRDefault="00E0045B" w:rsidP="007C47E9">
      <w:pPr>
        <w:pStyle w:val="TOC2"/>
        <w:rPr>
          <w:lang w:val="en-NZ"/>
        </w:rPr>
      </w:pPr>
      <w:hyperlink w:anchor="_Toc396655164" w:history="1">
        <w:r w:rsidR="007C47E9" w:rsidRPr="00634711">
          <w:rPr>
            <w:rStyle w:val="Hyperlink"/>
            <w:lang w:val="en-NZ"/>
          </w:rPr>
          <w:t>Voicemail</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_Toc396655164 \h </w:instrText>
        </w:r>
        <w:r w:rsidR="007C47E9" w:rsidRPr="00634711">
          <w:rPr>
            <w:webHidden/>
            <w:lang w:val="en-NZ"/>
          </w:rPr>
        </w:r>
        <w:r w:rsidR="007C47E9" w:rsidRPr="00634711">
          <w:rPr>
            <w:webHidden/>
            <w:lang w:val="en-NZ"/>
          </w:rPr>
          <w:fldChar w:fldCharType="separate"/>
        </w:r>
        <w:r w:rsidR="007C47E9" w:rsidRPr="00634711">
          <w:rPr>
            <w:webHidden/>
            <w:lang w:val="en-NZ"/>
          </w:rPr>
          <w:t>19</w:t>
        </w:r>
        <w:r w:rsidR="007C47E9" w:rsidRPr="00634711">
          <w:rPr>
            <w:webHidden/>
            <w:lang w:val="en-NZ"/>
          </w:rPr>
          <w:fldChar w:fldCharType="end"/>
        </w:r>
      </w:hyperlink>
    </w:p>
    <w:p w14:paraId="1E7D7D5E" w14:textId="77777777" w:rsidR="007C47E9" w:rsidRPr="00634711" w:rsidRDefault="00E0045B" w:rsidP="007C47E9">
      <w:pPr>
        <w:pStyle w:val="TOC2"/>
        <w:rPr>
          <w:lang w:val="en-NZ"/>
        </w:rPr>
      </w:pPr>
      <w:hyperlink w:anchor="_Toc396655165" w:history="1">
        <w:r w:rsidR="007C47E9" w:rsidRPr="00634711">
          <w:rPr>
            <w:rStyle w:val="Hyperlink"/>
            <w:lang w:val="en-NZ"/>
          </w:rPr>
          <w:t>CommPilot Express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_Toc396655165 \h </w:instrText>
        </w:r>
        <w:r w:rsidR="007C47E9" w:rsidRPr="00634711">
          <w:rPr>
            <w:webHidden/>
            <w:lang w:val="en-NZ"/>
          </w:rPr>
        </w:r>
        <w:r w:rsidR="007C47E9" w:rsidRPr="00634711">
          <w:rPr>
            <w:webHidden/>
            <w:lang w:val="en-NZ"/>
          </w:rPr>
          <w:fldChar w:fldCharType="separate"/>
        </w:r>
        <w:r w:rsidR="007C47E9" w:rsidRPr="00634711">
          <w:rPr>
            <w:webHidden/>
            <w:lang w:val="en-NZ"/>
          </w:rPr>
          <w:t>19</w:t>
        </w:r>
        <w:r w:rsidR="007C47E9" w:rsidRPr="00634711">
          <w:rPr>
            <w:webHidden/>
            <w:lang w:val="en-NZ"/>
          </w:rPr>
          <w:fldChar w:fldCharType="end"/>
        </w:r>
      </w:hyperlink>
    </w:p>
    <w:p w14:paraId="1E7D7D5F" w14:textId="77777777" w:rsidR="007C47E9" w:rsidRPr="00634711" w:rsidRDefault="00E0045B">
      <w:pPr>
        <w:pStyle w:val="TOC1"/>
        <w:rPr>
          <w:rFonts w:asciiTheme="minorHAnsi" w:eastAsiaTheme="minorEastAsia" w:hAnsiTheme="minorHAnsi" w:cstheme="minorBidi"/>
          <w:b w:val="0"/>
          <w:color w:val="auto"/>
          <w:sz w:val="22"/>
          <w:szCs w:val="22"/>
          <w:lang w:eastAsia="en-ZA"/>
        </w:rPr>
      </w:pPr>
      <w:hyperlink w:anchor="_Toc396655166" w:history="1">
        <w:r w:rsidR="007C47E9" w:rsidRPr="00634711">
          <w:rPr>
            <w:rStyle w:val="Hyperlink"/>
          </w:rPr>
          <w:t>Configure Call Features</w:t>
        </w:r>
        <w:r w:rsidR="007C47E9" w:rsidRPr="00634711">
          <w:rPr>
            <w:webHidden/>
          </w:rPr>
          <w:tab/>
        </w:r>
        <w:r w:rsidR="007C47E9" w:rsidRPr="00634711">
          <w:rPr>
            <w:webHidden/>
          </w:rPr>
          <w:fldChar w:fldCharType="begin"/>
        </w:r>
        <w:r w:rsidR="007C47E9" w:rsidRPr="00634711">
          <w:rPr>
            <w:webHidden/>
          </w:rPr>
          <w:instrText xml:space="preserve"> PAGEREF _Toc396655166 \h </w:instrText>
        </w:r>
        <w:r w:rsidR="007C47E9" w:rsidRPr="00634711">
          <w:rPr>
            <w:webHidden/>
          </w:rPr>
        </w:r>
        <w:r w:rsidR="007C47E9" w:rsidRPr="00634711">
          <w:rPr>
            <w:webHidden/>
          </w:rPr>
          <w:fldChar w:fldCharType="separate"/>
        </w:r>
        <w:r w:rsidR="007C47E9" w:rsidRPr="00634711">
          <w:rPr>
            <w:webHidden/>
          </w:rPr>
          <w:t>21</w:t>
        </w:r>
        <w:r w:rsidR="007C47E9" w:rsidRPr="00634711">
          <w:rPr>
            <w:webHidden/>
          </w:rPr>
          <w:fldChar w:fldCharType="end"/>
        </w:r>
      </w:hyperlink>
    </w:p>
    <w:p w14:paraId="1E7D7D60" w14:textId="77777777" w:rsidR="007C47E9" w:rsidRPr="00634711" w:rsidRDefault="00E0045B" w:rsidP="007C47E9">
      <w:pPr>
        <w:pStyle w:val="TOC2"/>
        <w:rPr>
          <w:lang w:val="en-NZ"/>
        </w:rPr>
      </w:pPr>
      <w:hyperlink w:anchor="_Toc396655167" w:history="1">
        <w:r w:rsidR="007C47E9" w:rsidRPr="00634711">
          <w:rPr>
            <w:rStyle w:val="Hyperlink"/>
            <w:lang w:val="en-NZ"/>
          </w:rPr>
          <w:t>Services Dialog Window</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_Toc396655167 \h </w:instrText>
        </w:r>
        <w:r w:rsidR="007C47E9" w:rsidRPr="00634711">
          <w:rPr>
            <w:webHidden/>
            <w:lang w:val="en-NZ"/>
          </w:rPr>
        </w:r>
        <w:r w:rsidR="007C47E9" w:rsidRPr="00634711">
          <w:rPr>
            <w:webHidden/>
            <w:lang w:val="en-NZ"/>
          </w:rPr>
          <w:fldChar w:fldCharType="separate"/>
        </w:r>
        <w:r w:rsidR="007C47E9" w:rsidRPr="00634711">
          <w:rPr>
            <w:webHidden/>
            <w:lang w:val="en-NZ"/>
          </w:rPr>
          <w:t>21</w:t>
        </w:r>
        <w:r w:rsidR="007C47E9" w:rsidRPr="00634711">
          <w:rPr>
            <w:webHidden/>
            <w:lang w:val="en-NZ"/>
          </w:rPr>
          <w:fldChar w:fldCharType="end"/>
        </w:r>
      </w:hyperlink>
    </w:p>
    <w:p w14:paraId="1E7D7D61" w14:textId="77777777" w:rsidR="007C47E9" w:rsidRPr="00634711" w:rsidRDefault="00E0045B" w:rsidP="007C47E9">
      <w:pPr>
        <w:pStyle w:val="TOC2"/>
        <w:rPr>
          <w:lang w:val="en-NZ"/>
        </w:rPr>
      </w:pPr>
      <w:hyperlink w:anchor="_Toc396655168" w:history="1">
        <w:r w:rsidR="007C47E9" w:rsidRPr="00634711">
          <w:rPr>
            <w:rStyle w:val="Hyperlink"/>
            <w:lang w:val="en-NZ"/>
          </w:rPr>
          <w:t>Service Dialog Pages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_Toc396655168 \h </w:instrText>
        </w:r>
        <w:r w:rsidR="007C47E9" w:rsidRPr="00634711">
          <w:rPr>
            <w:webHidden/>
            <w:lang w:val="en-NZ"/>
          </w:rPr>
        </w:r>
        <w:r w:rsidR="007C47E9" w:rsidRPr="00634711">
          <w:rPr>
            <w:webHidden/>
            <w:lang w:val="en-NZ"/>
          </w:rPr>
          <w:fldChar w:fldCharType="separate"/>
        </w:r>
        <w:r w:rsidR="007C47E9" w:rsidRPr="00634711">
          <w:rPr>
            <w:webHidden/>
            <w:lang w:val="en-NZ"/>
          </w:rPr>
          <w:t>21</w:t>
        </w:r>
        <w:r w:rsidR="007C47E9" w:rsidRPr="00634711">
          <w:rPr>
            <w:webHidden/>
            <w:lang w:val="en-NZ"/>
          </w:rPr>
          <w:fldChar w:fldCharType="end"/>
        </w:r>
      </w:hyperlink>
    </w:p>
    <w:p w14:paraId="1E7D7D62" w14:textId="77777777" w:rsidR="007C47E9" w:rsidRPr="00634711" w:rsidRDefault="00E0045B" w:rsidP="007C47E9">
      <w:pPr>
        <w:pStyle w:val="TOC2"/>
        <w:rPr>
          <w:lang w:val="en-NZ"/>
        </w:rPr>
      </w:pPr>
      <w:hyperlink w:anchor="_Toc396655169" w:history="1">
        <w:r w:rsidR="007C47E9" w:rsidRPr="00634711">
          <w:rPr>
            <w:rStyle w:val="Hyperlink"/>
            <w:lang w:val="en-NZ"/>
          </w:rPr>
          <w:t>Outgoing Calls</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_Toc396655169 \h </w:instrText>
        </w:r>
        <w:r w:rsidR="007C47E9" w:rsidRPr="00634711">
          <w:rPr>
            <w:webHidden/>
            <w:lang w:val="en-NZ"/>
          </w:rPr>
        </w:r>
        <w:r w:rsidR="007C47E9" w:rsidRPr="00634711">
          <w:rPr>
            <w:webHidden/>
            <w:lang w:val="en-NZ"/>
          </w:rPr>
          <w:fldChar w:fldCharType="separate"/>
        </w:r>
        <w:r w:rsidR="007C47E9" w:rsidRPr="00634711">
          <w:rPr>
            <w:webHidden/>
            <w:lang w:val="en-NZ"/>
          </w:rPr>
          <w:t>26</w:t>
        </w:r>
        <w:r w:rsidR="007C47E9" w:rsidRPr="00634711">
          <w:rPr>
            <w:webHidden/>
            <w:lang w:val="en-NZ"/>
          </w:rPr>
          <w:fldChar w:fldCharType="end"/>
        </w:r>
      </w:hyperlink>
    </w:p>
    <w:p w14:paraId="1E7D7D63" w14:textId="77777777" w:rsidR="007C47E9" w:rsidRPr="00634711" w:rsidRDefault="00E0045B" w:rsidP="007C47E9">
      <w:pPr>
        <w:pStyle w:val="TOC2"/>
        <w:rPr>
          <w:lang w:val="en-NZ"/>
        </w:rPr>
      </w:pPr>
      <w:hyperlink w:anchor="_Toc396655170" w:history="1">
        <w:r w:rsidR="007C47E9" w:rsidRPr="00634711">
          <w:rPr>
            <w:rStyle w:val="Hyperlink"/>
            <w:lang w:val="en-NZ"/>
          </w:rPr>
          <w:t>Call Control</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_Toc396655170 \h </w:instrText>
        </w:r>
        <w:r w:rsidR="007C47E9" w:rsidRPr="00634711">
          <w:rPr>
            <w:webHidden/>
            <w:lang w:val="en-NZ"/>
          </w:rPr>
        </w:r>
        <w:r w:rsidR="007C47E9" w:rsidRPr="00634711">
          <w:rPr>
            <w:webHidden/>
            <w:lang w:val="en-NZ"/>
          </w:rPr>
          <w:fldChar w:fldCharType="separate"/>
        </w:r>
        <w:r w:rsidR="007C47E9" w:rsidRPr="00634711">
          <w:rPr>
            <w:webHidden/>
            <w:lang w:val="en-NZ"/>
          </w:rPr>
          <w:t>27</w:t>
        </w:r>
        <w:r w:rsidR="007C47E9" w:rsidRPr="00634711">
          <w:rPr>
            <w:webHidden/>
            <w:lang w:val="en-NZ"/>
          </w:rPr>
          <w:fldChar w:fldCharType="end"/>
        </w:r>
      </w:hyperlink>
    </w:p>
    <w:p w14:paraId="1E7D7D64" w14:textId="77777777" w:rsidR="007C47E9" w:rsidRPr="00634711" w:rsidRDefault="00E0045B">
      <w:pPr>
        <w:pStyle w:val="TOC1"/>
        <w:rPr>
          <w:rFonts w:asciiTheme="minorHAnsi" w:eastAsiaTheme="minorEastAsia" w:hAnsiTheme="minorHAnsi" w:cstheme="minorBidi"/>
          <w:b w:val="0"/>
          <w:color w:val="auto"/>
          <w:sz w:val="22"/>
          <w:szCs w:val="22"/>
          <w:lang w:eastAsia="en-ZA"/>
        </w:rPr>
      </w:pPr>
      <w:hyperlink w:anchor="_Toc396655171" w:history="1">
        <w:r w:rsidR="007C47E9" w:rsidRPr="00634711">
          <w:rPr>
            <w:rStyle w:val="Hyperlink"/>
          </w:rPr>
          <w:t>Troubleshooting</w:t>
        </w:r>
        <w:r w:rsidR="007C47E9" w:rsidRPr="00634711">
          <w:rPr>
            <w:webHidden/>
          </w:rPr>
          <w:tab/>
        </w:r>
        <w:r w:rsidR="007C47E9" w:rsidRPr="00634711">
          <w:rPr>
            <w:webHidden/>
          </w:rPr>
          <w:fldChar w:fldCharType="begin"/>
        </w:r>
        <w:r w:rsidR="007C47E9" w:rsidRPr="00634711">
          <w:rPr>
            <w:webHidden/>
          </w:rPr>
          <w:instrText xml:space="preserve"> PAGEREF _Toc396655171 \h </w:instrText>
        </w:r>
        <w:r w:rsidR="007C47E9" w:rsidRPr="00634711">
          <w:rPr>
            <w:webHidden/>
          </w:rPr>
        </w:r>
        <w:r w:rsidR="007C47E9" w:rsidRPr="00634711">
          <w:rPr>
            <w:webHidden/>
          </w:rPr>
          <w:fldChar w:fldCharType="separate"/>
        </w:r>
        <w:r w:rsidR="007C47E9" w:rsidRPr="00634711">
          <w:rPr>
            <w:webHidden/>
          </w:rPr>
          <w:t>28</w:t>
        </w:r>
        <w:r w:rsidR="007C47E9" w:rsidRPr="00634711">
          <w:rPr>
            <w:webHidden/>
          </w:rPr>
          <w:fldChar w:fldCharType="end"/>
        </w:r>
      </w:hyperlink>
    </w:p>
    <w:p w14:paraId="1E7D7D65" w14:textId="77777777" w:rsidR="007C47E9" w:rsidRPr="00634711" w:rsidRDefault="00E0045B" w:rsidP="007C47E9">
      <w:pPr>
        <w:pStyle w:val="TOC2"/>
        <w:rPr>
          <w:lang w:val="en-NZ"/>
        </w:rPr>
      </w:pPr>
      <w:hyperlink w:anchor="_Toc396655172" w:history="1">
        <w:r w:rsidR="007C47E9" w:rsidRPr="00634711">
          <w:rPr>
            <w:rStyle w:val="Hyperlink"/>
            <w:lang w:val="en-NZ"/>
          </w:rPr>
          <w:t>Warning message displayed when opening the Group Directory, Call History, Search or Personal Directory</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_Toc396655172 \h </w:instrText>
        </w:r>
        <w:r w:rsidR="007C47E9" w:rsidRPr="00634711">
          <w:rPr>
            <w:webHidden/>
            <w:lang w:val="en-NZ"/>
          </w:rPr>
        </w:r>
        <w:r w:rsidR="007C47E9" w:rsidRPr="00634711">
          <w:rPr>
            <w:webHidden/>
            <w:lang w:val="en-NZ"/>
          </w:rPr>
          <w:fldChar w:fldCharType="separate"/>
        </w:r>
        <w:r w:rsidR="007C47E9" w:rsidRPr="00634711">
          <w:rPr>
            <w:webHidden/>
            <w:lang w:val="en-NZ"/>
          </w:rPr>
          <w:t>28</w:t>
        </w:r>
        <w:r w:rsidR="007C47E9" w:rsidRPr="00634711">
          <w:rPr>
            <w:webHidden/>
            <w:lang w:val="en-NZ"/>
          </w:rPr>
          <w:fldChar w:fldCharType="end"/>
        </w:r>
      </w:hyperlink>
    </w:p>
    <w:p w14:paraId="1E7D7D66" w14:textId="77777777" w:rsidR="007C47E9" w:rsidRPr="00634711" w:rsidRDefault="00E0045B" w:rsidP="007C47E9">
      <w:pPr>
        <w:pStyle w:val="TOC2"/>
        <w:rPr>
          <w:color w:val="auto"/>
          <w:lang w:val="en-NZ"/>
        </w:rPr>
      </w:pPr>
      <w:hyperlink w:anchor="_Toc396655173" w:history="1">
        <w:r w:rsidR="007C47E9" w:rsidRPr="00634711">
          <w:rPr>
            <w:rStyle w:val="Hyperlink"/>
            <w:lang w:val="en-NZ"/>
          </w:rPr>
          <w:t>Professional Toolbar Not Visible in Either Microsoft Internet Explorer or Microsoft Outlook</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_Toc396655173 \h </w:instrText>
        </w:r>
        <w:r w:rsidR="007C47E9" w:rsidRPr="00634711">
          <w:rPr>
            <w:webHidden/>
            <w:lang w:val="en-NZ"/>
          </w:rPr>
        </w:r>
        <w:r w:rsidR="007C47E9" w:rsidRPr="00634711">
          <w:rPr>
            <w:webHidden/>
            <w:lang w:val="en-NZ"/>
          </w:rPr>
          <w:fldChar w:fldCharType="separate"/>
        </w:r>
        <w:r w:rsidR="007C47E9" w:rsidRPr="00634711">
          <w:rPr>
            <w:webHidden/>
            <w:lang w:val="en-NZ"/>
          </w:rPr>
          <w:t>28</w:t>
        </w:r>
        <w:r w:rsidR="007C47E9" w:rsidRPr="00634711">
          <w:rPr>
            <w:webHidden/>
            <w:lang w:val="en-NZ"/>
          </w:rPr>
          <w:fldChar w:fldCharType="end"/>
        </w:r>
      </w:hyperlink>
    </w:p>
    <w:p w14:paraId="1E7D7D67" w14:textId="77777777" w:rsidR="007C47E9" w:rsidRPr="00634711" w:rsidRDefault="00E0045B" w:rsidP="007C47E9">
      <w:pPr>
        <w:pStyle w:val="TOC2"/>
        <w:rPr>
          <w:color w:val="auto"/>
          <w:lang w:val="en-NZ"/>
        </w:rPr>
      </w:pPr>
      <w:hyperlink w:anchor="_Toc396655174" w:history="1">
        <w:r w:rsidR="007C47E9" w:rsidRPr="00634711">
          <w:rPr>
            <w:rStyle w:val="Hyperlink"/>
            <w:lang w:val="en-NZ"/>
          </w:rPr>
          <w:t>Error Message – “You have not been licensed to Use IP Centrex Professional Toolbar.  Please contact your service provider”</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_Toc396655174 \h </w:instrText>
        </w:r>
        <w:r w:rsidR="007C47E9" w:rsidRPr="00634711">
          <w:rPr>
            <w:webHidden/>
            <w:lang w:val="en-NZ"/>
          </w:rPr>
        </w:r>
        <w:r w:rsidR="007C47E9" w:rsidRPr="00634711">
          <w:rPr>
            <w:webHidden/>
            <w:lang w:val="en-NZ"/>
          </w:rPr>
          <w:fldChar w:fldCharType="separate"/>
        </w:r>
        <w:r w:rsidR="007C47E9" w:rsidRPr="00634711">
          <w:rPr>
            <w:webHidden/>
            <w:lang w:val="en-NZ"/>
          </w:rPr>
          <w:t>29</w:t>
        </w:r>
        <w:r w:rsidR="007C47E9" w:rsidRPr="00634711">
          <w:rPr>
            <w:webHidden/>
            <w:lang w:val="en-NZ"/>
          </w:rPr>
          <w:fldChar w:fldCharType="end"/>
        </w:r>
      </w:hyperlink>
    </w:p>
    <w:p w14:paraId="1E7D7D68" w14:textId="77777777" w:rsidR="007C47E9" w:rsidRPr="00634711" w:rsidRDefault="00E0045B" w:rsidP="007C47E9">
      <w:pPr>
        <w:pStyle w:val="TOC2"/>
        <w:rPr>
          <w:color w:val="auto"/>
          <w:lang w:val="en-NZ"/>
        </w:rPr>
      </w:pPr>
      <w:hyperlink w:anchor="_Toc396655175" w:history="1">
        <w:r w:rsidR="007C47E9" w:rsidRPr="00634711">
          <w:rPr>
            <w:rStyle w:val="Hyperlink"/>
            <w:lang w:val="en-NZ"/>
          </w:rPr>
          <w:t>Professional Toolbar is Not Visible in Internet Explorer</w:t>
        </w:r>
        <w:r w:rsidR="007C47E9" w:rsidRPr="00634711">
          <w:rPr>
            <w:webHidden/>
            <w:lang w:val="en-NZ"/>
          </w:rPr>
          <w:tab/>
        </w:r>
        <w:r w:rsidR="007C47E9" w:rsidRPr="00634711">
          <w:rPr>
            <w:webHidden/>
            <w:lang w:val="en-NZ"/>
          </w:rPr>
          <w:fldChar w:fldCharType="begin"/>
        </w:r>
        <w:r w:rsidR="007C47E9" w:rsidRPr="00634711">
          <w:rPr>
            <w:webHidden/>
            <w:lang w:val="en-NZ"/>
          </w:rPr>
          <w:instrText xml:space="preserve"> PAGEREF _Toc396655175 \h </w:instrText>
        </w:r>
        <w:r w:rsidR="007C47E9" w:rsidRPr="00634711">
          <w:rPr>
            <w:webHidden/>
            <w:lang w:val="en-NZ"/>
          </w:rPr>
        </w:r>
        <w:r w:rsidR="007C47E9" w:rsidRPr="00634711">
          <w:rPr>
            <w:webHidden/>
            <w:lang w:val="en-NZ"/>
          </w:rPr>
          <w:fldChar w:fldCharType="separate"/>
        </w:r>
        <w:r w:rsidR="007C47E9" w:rsidRPr="00634711">
          <w:rPr>
            <w:webHidden/>
            <w:lang w:val="en-NZ"/>
          </w:rPr>
          <w:t>30</w:t>
        </w:r>
        <w:r w:rsidR="007C47E9" w:rsidRPr="00634711">
          <w:rPr>
            <w:webHidden/>
            <w:lang w:val="en-NZ"/>
          </w:rPr>
          <w:fldChar w:fldCharType="end"/>
        </w:r>
      </w:hyperlink>
    </w:p>
    <w:p w14:paraId="1E7D7D69" w14:textId="77777777" w:rsidR="003831CD" w:rsidRPr="00634711" w:rsidRDefault="00A225E0" w:rsidP="00CD7B59">
      <w:pPr>
        <w:pStyle w:val="Body"/>
      </w:pPr>
      <w:r w:rsidRPr="00634711">
        <w:rPr>
          <w:rFonts w:eastAsia="Times New Roman"/>
          <w:b/>
          <w:noProof/>
          <w:color w:val="5F259F"/>
          <w:sz w:val="24"/>
          <w:szCs w:val="24"/>
          <w:lang w:eastAsia="en-GB"/>
        </w:rPr>
        <w:fldChar w:fldCharType="end"/>
      </w:r>
    </w:p>
    <w:p w14:paraId="1E7D7D6A" w14:textId="77777777" w:rsidR="003831CD" w:rsidRPr="00634711" w:rsidRDefault="003831CD" w:rsidP="003831CD">
      <w:pPr>
        <w:pStyle w:val="NoNumberHead1-Purple18pt"/>
      </w:pPr>
      <w:bookmarkStart w:id="1" w:name="_Toc335919285"/>
      <w:bookmarkStart w:id="2" w:name="_Toc396655143"/>
      <w:r w:rsidRPr="00634711">
        <w:lastRenderedPageBreak/>
        <w:t>Introduction</w:t>
      </w:r>
      <w:bookmarkEnd w:id="1"/>
      <w:bookmarkEnd w:id="2"/>
    </w:p>
    <w:p w14:paraId="1E7D7D6B" w14:textId="77777777" w:rsidR="003831CD" w:rsidRPr="00634711" w:rsidRDefault="003831CD" w:rsidP="003831CD">
      <w:pPr>
        <w:pStyle w:val="NoNumberHead2-Purple"/>
      </w:pPr>
      <w:bookmarkStart w:id="3" w:name="_Toc174959669"/>
      <w:bookmarkStart w:id="4" w:name="_Toc253742157"/>
      <w:bookmarkStart w:id="5" w:name="_Toc335919286"/>
      <w:bookmarkStart w:id="6" w:name="_Toc396655144"/>
      <w:r w:rsidRPr="00634711">
        <w:t xml:space="preserve">About </w:t>
      </w:r>
      <w:bookmarkEnd w:id="3"/>
      <w:bookmarkEnd w:id="4"/>
      <w:r w:rsidRPr="00634711">
        <w:t>the IPC Professional Toolbar</w:t>
      </w:r>
      <w:bookmarkEnd w:id="5"/>
      <w:bookmarkEnd w:id="6"/>
    </w:p>
    <w:p w14:paraId="1E7D7D6C" w14:textId="77777777" w:rsidR="003831CD" w:rsidRPr="00634711" w:rsidRDefault="003831CD" w:rsidP="003831CD">
      <w:pPr>
        <w:pStyle w:val="Body"/>
      </w:pPr>
      <w:r w:rsidRPr="00634711">
        <w:t>IP Centrex (IPC) Professional Toolbar is an add-in toolbar for Micro</w:t>
      </w:r>
      <w:r w:rsidRPr="00634711">
        <w:rPr>
          <w:rStyle w:val="BodyBoldCharacter"/>
        </w:rPr>
        <w:t>soft Internet Explorer, Microsoft Outlook</w:t>
      </w:r>
      <w:r w:rsidRPr="00634711">
        <w:t xml:space="preserve"> and </w:t>
      </w:r>
      <w:r w:rsidRPr="00634711">
        <w:rPr>
          <w:rStyle w:val="BodyBoldCharacter"/>
        </w:rPr>
        <w:t>Mozilla Firefox</w:t>
      </w:r>
      <w:r w:rsidRPr="00634711">
        <w:t xml:space="preserve"> and provides access to IPC telephony services and call management features within these browsers and the Outlook mail client. </w:t>
      </w:r>
    </w:p>
    <w:p w14:paraId="1E7D7D6D" w14:textId="77777777" w:rsidR="003831CD" w:rsidRPr="00634711" w:rsidRDefault="003831CD" w:rsidP="003831CD">
      <w:pPr>
        <w:pStyle w:val="Body"/>
        <w:rPr>
          <w:rStyle w:val="BodyBoldCharacter"/>
        </w:rPr>
      </w:pPr>
      <w:r w:rsidRPr="00634711">
        <w:rPr>
          <w:rStyle w:val="BodyBoldCharacter"/>
        </w:rPr>
        <w:t xml:space="preserve">Note: </w:t>
      </w:r>
    </w:p>
    <w:p w14:paraId="1E7D7D6E" w14:textId="77777777" w:rsidR="003831CD" w:rsidRPr="00634711" w:rsidRDefault="003831CD" w:rsidP="003831CD">
      <w:pPr>
        <w:pStyle w:val="BodyBullet1"/>
      </w:pPr>
      <w:r w:rsidRPr="00634711">
        <w:t xml:space="preserve">This user guide is specific to Release 17 of IPC Professional Toolbar and assumes that you already have IPC Professional Toolbar installed on your computer. </w:t>
      </w:r>
    </w:p>
    <w:p w14:paraId="1E7D7D6F" w14:textId="77777777" w:rsidR="003831CD" w:rsidRPr="00634711" w:rsidRDefault="003831CD" w:rsidP="003831CD">
      <w:pPr>
        <w:pStyle w:val="BodyBullet1"/>
      </w:pPr>
      <w:r w:rsidRPr="00634711">
        <w:t>If you do not already have the software installed please refer to the IPC Software Installation Guide and install the software.</w:t>
      </w:r>
    </w:p>
    <w:p w14:paraId="1E7D7D70" w14:textId="77777777" w:rsidR="003831CD" w:rsidRPr="00634711" w:rsidRDefault="003831CD" w:rsidP="00A225E0">
      <w:pPr>
        <w:pStyle w:val="NoNumberHead2-Purple"/>
      </w:pPr>
      <w:bookmarkStart w:id="7" w:name="_Toc335919287"/>
      <w:bookmarkStart w:id="8" w:name="_Toc396655145"/>
      <w:r w:rsidRPr="00634711">
        <w:t>Related User Guides</w:t>
      </w:r>
      <w:bookmarkEnd w:id="7"/>
      <w:bookmarkEnd w:id="8"/>
    </w:p>
    <w:p w14:paraId="1E7D7D71" w14:textId="77777777" w:rsidR="003831CD" w:rsidRPr="00634711" w:rsidRDefault="003831CD" w:rsidP="003831CD">
      <w:pPr>
        <w:pStyle w:val="NoNumberHead3-Purple"/>
      </w:pPr>
      <w:bookmarkStart w:id="9" w:name="_Toc253742158"/>
      <w:r w:rsidRPr="00634711">
        <w:t>IPC User Guide</w:t>
      </w:r>
    </w:p>
    <w:p w14:paraId="1E7D7D72" w14:textId="77777777" w:rsidR="003831CD" w:rsidRPr="00634711" w:rsidRDefault="003831CD" w:rsidP="003831CD">
      <w:pPr>
        <w:pStyle w:val="Body"/>
      </w:pPr>
      <w:r w:rsidRPr="00634711">
        <w:t>Provides detail on using the IPC service.</w:t>
      </w:r>
    </w:p>
    <w:p w14:paraId="1E7D7D73" w14:textId="77777777" w:rsidR="003831CD" w:rsidRPr="00634711" w:rsidRDefault="003831CD" w:rsidP="003831CD">
      <w:pPr>
        <w:pStyle w:val="NoNumberHead3-Purple"/>
      </w:pPr>
      <w:r w:rsidRPr="00634711">
        <w:t>IPC Reception Console User Guide</w:t>
      </w:r>
    </w:p>
    <w:p w14:paraId="1E7D7D74" w14:textId="77777777" w:rsidR="003831CD" w:rsidRPr="00634711" w:rsidRDefault="003831CD" w:rsidP="003831CD">
      <w:pPr>
        <w:pStyle w:val="Body"/>
      </w:pPr>
      <w:r w:rsidRPr="00634711">
        <w:t>Provides detail on the use of the IPC Reception Console.</w:t>
      </w:r>
    </w:p>
    <w:p w14:paraId="1E7D7D75" w14:textId="77777777" w:rsidR="003831CD" w:rsidRPr="00634711" w:rsidRDefault="003831CD" w:rsidP="003831CD">
      <w:pPr>
        <w:pStyle w:val="NoNumberHead3-Purple"/>
      </w:pPr>
      <w:r w:rsidRPr="00634711">
        <w:t>IPC Web Portal User Guide</w:t>
      </w:r>
    </w:p>
    <w:p w14:paraId="1E7D7D76" w14:textId="77777777" w:rsidR="003831CD" w:rsidRPr="00634711" w:rsidRDefault="003831CD" w:rsidP="003831CD">
      <w:pPr>
        <w:pStyle w:val="Body"/>
      </w:pPr>
      <w:r w:rsidRPr="00634711">
        <w:t>Provides detail on the use of the IPC Web Portal.</w:t>
      </w:r>
    </w:p>
    <w:p w14:paraId="1E7D7D77" w14:textId="77777777" w:rsidR="003831CD" w:rsidRPr="00634711" w:rsidRDefault="003831CD" w:rsidP="003831CD">
      <w:pPr>
        <w:pStyle w:val="NoNumberHead3-Purple"/>
      </w:pPr>
      <w:r w:rsidRPr="00634711">
        <w:lastRenderedPageBreak/>
        <w:t xml:space="preserve">IPC Web Portal Administrator Guide </w:t>
      </w:r>
    </w:p>
    <w:p w14:paraId="1E7D7D78" w14:textId="77777777" w:rsidR="003831CD" w:rsidRPr="00634711" w:rsidRDefault="003831CD" w:rsidP="003831CD">
      <w:pPr>
        <w:pStyle w:val="Body"/>
      </w:pPr>
      <w:r w:rsidRPr="00634711">
        <w:t>Provides detail on the use of the IPC Web Portal from an Administrators perspective.</w:t>
      </w:r>
    </w:p>
    <w:p w14:paraId="1E7D7D79" w14:textId="77777777" w:rsidR="003831CD" w:rsidRPr="00634711" w:rsidRDefault="003831CD" w:rsidP="003831CD">
      <w:pPr>
        <w:pStyle w:val="NoNumberHead3-Purple"/>
      </w:pPr>
      <w:r w:rsidRPr="00634711">
        <w:t>IPC Software Installation Guide</w:t>
      </w:r>
    </w:p>
    <w:p w14:paraId="1E7D7D7A" w14:textId="77777777" w:rsidR="003831CD" w:rsidRPr="00634711" w:rsidRDefault="003831CD" w:rsidP="003831CD">
      <w:pPr>
        <w:pStyle w:val="Body"/>
      </w:pPr>
      <w:r w:rsidRPr="00634711">
        <w:t>Provides detail on the installation of IPC software.</w:t>
      </w:r>
    </w:p>
    <w:p w14:paraId="1E7D7D7B" w14:textId="77777777" w:rsidR="003831CD" w:rsidRPr="00634711" w:rsidRDefault="003831CD" w:rsidP="003831CD">
      <w:pPr>
        <w:pStyle w:val="NoNumberHead2-Purple"/>
      </w:pPr>
      <w:bookmarkStart w:id="10" w:name="_Toc335919288"/>
      <w:bookmarkStart w:id="11" w:name="_Toc396655146"/>
      <w:r w:rsidRPr="00634711">
        <w:t>Power Outages and Availability of Emergency Call Services</w:t>
      </w:r>
      <w:bookmarkEnd w:id="10"/>
      <w:bookmarkEnd w:id="11"/>
    </w:p>
    <w:p w14:paraId="1E7D7D7C" w14:textId="77777777" w:rsidR="003831CD" w:rsidRPr="00634711" w:rsidRDefault="003831CD" w:rsidP="003831CD">
      <w:pPr>
        <w:pStyle w:val="Body"/>
      </w:pPr>
      <w:r w:rsidRPr="00634711">
        <w:t xml:space="preserve">Emergency 111 calls will not be able to be made in the event of a service outage, power failure or disruption. </w:t>
      </w:r>
      <w:r w:rsidR="007C47E9" w:rsidRPr="00634711">
        <w:t>Spark</w:t>
      </w:r>
      <w:r w:rsidRPr="00634711">
        <w:t xml:space="preserve"> recommends that clients maintain additional means to enable emergency service calling.</w:t>
      </w:r>
    </w:p>
    <w:p w14:paraId="1E7D7D7D" w14:textId="77777777" w:rsidR="003831CD" w:rsidRPr="00634711" w:rsidRDefault="003831CD" w:rsidP="00A225E0">
      <w:pPr>
        <w:pStyle w:val="NoNumberHead1-Purple18pt"/>
      </w:pPr>
      <w:bookmarkStart w:id="12" w:name="_Toc335919289"/>
      <w:bookmarkStart w:id="13" w:name="_Toc396655147"/>
      <w:bookmarkEnd w:id="9"/>
      <w:r w:rsidRPr="00634711">
        <w:lastRenderedPageBreak/>
        <w:t>The Toolbar buttons</w:t>
      </w:r>
      <w:bookmarkEnd w:id="12"/>
      <w:bookmarkEnd w:id="13"/>
    </w:p>
    <w:p w14:paraId="1E7D7D7E" w14:textId="77777777" w:rsidR="003831CD" w:rsidRPr="00634711" w:rsidRDefault="003831CD" w:rsidP="00A225E0">
      <w:pPr>
        <w:pStyle w:val="NoNumberHead2-Purple"/>
      </w:pPr>
      <w:bookmarkStart w:id="14" w:name="_Toc335919290"/>
      <w:bookmarkStart w:id="15" w:name="_Toc396655148"/>
      <w:r w:rsidRPr="00634711">
        <w:t>Internet Explorer and Firefox toolbars</w:t>
      </w:r>
      <w:bookmarkEnd w:id="14"/>
      <w:bookmarkEnd w:id="15"/>
    </w:p>
    <w:p w14:paraId="1E7D7D7F" w14:textId="77777777" w:rsidR="003831CD" w:rsidRPr="00634711" w:rsidRDefault="003831CD" w:rsidP="003831CD">
      <w:pPr>
        <w:pStyle w:val="Body"/>
      </w:pPr>
      <w:r w:rsidRPr="00634711">
        <w:rPr>
          <w:noProof/>
          <w:lang w:eastAsia="en-NZ"/>
        </w:rPr>
        <w:drawing>
          <wp:inline distT="0" distB="0" distL="0" distR="0" wp14:anchorId="1E7D7F8A" wp14:editId="1E7D7F8B">
            <wp:extent cx="6027420" cy="21431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7420" cy="2143125"/>
                    </a:xfrm>
                    <a:prstGeom prst="rect">
                      <a:avLst/>
                    </a:prstGeom>
                    <a:noFill/>
                    <a:ln>
                      <a:noFill/>
                    </a:ln>
                  </pic:spPr>
                </pic:pic>
              </a:graphicData>
            </a:graphic>
          </wp:inline>
        </w:drawing>
      </w:r>
    </w:p>
    <w:p w14:paraId="1E7D7D80" w14:textId="77777777" w:rsidR="003831CD" w:rsidRPr="00634711" w:rsidRDefault="003831CD" w:rsidP="003831CD">
      <w:pPr>
        <w:pStyle w:val="Source"/>
      </w:pPr>
    </w:p>
    <w:p w14:paraId="1E7D7D81" w14:textId="77777777" w:rsidR="003831CD" w:rsidRPr="00634711" w:rsidRDefault="003831CD" w:rsidP="00A225E0">
      <w:pPr>
        <w:pStyle w:val="NoNumberHead2-Purple"/>
      </w:pPr>
      <w:bookmarkStart w:id="16" w:name="_Toc335919291"/>
      <w:bookmarkStart w:id="17" w:name="_Toc396655149"/>
      <w:r w:rsidRPr="00634711">
        <w:t>Outlook toolbar</w:t>
      </w:r>
      <w:bookmarkEnd w:id="16"/>
      <w:bookmarkEnd w:id="17"/>
    </w:p>
    <w:p w14:paraId="1E7D7D82" w14:textId="77777777" w:rsidR="003831CD" w:rsidRPr="00634711" w:rsidRDefault="003831CD" w:rsidP="003831CD">
      <w:pPr>
        <w:pStyle w:val="Body"/>
      </w:pPr>
      <w:r w:rsidRPr="00634711">
        <w:rPr>
          <w:noProof/>
          <w:lang w:eastAsia="en-NZ"/>
        </w:rPr>
        <w:drawing>
          <wp:inline distT="0" distB="0" distL="0" distR="0" wp14:anchorId="1E7D7F8C" wp14:editId="1E7D7F8D">
            <wp:extent cx="5820410" cy="2143125"/>
            <wp:effectExtent l="0" t="0" r="889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0410" cy="2143125"/>
                    </a:xfrm>
                    <a:prstGeom prst="rect">
                      <a:avLst/>
                    </a:prstGeom>
                    <a:noFill/>
                    <a:ln>
                      <a:noFill/>
                    </a:ln>
                  </pic:spPr>
                </pic:pic>
              </a:graphicData>
            </a:graphic>
          </wp:inline>
        </w:drawing>
      </w:r>
    </w:p>
    <w:p w14:paraId="1E7D7D83" w14:textId="77777777" w:rsidR="003831CD" w:rsidRPr="00634711" w:rsidRDefault="003831CD" w:rsidP="003831CD">
      <w:pPr>
        <w:pStyle w:val="Source"/>
      </w:pPr>
    </w:p>
    <w:p w14:paraId="1E7D7D84" w14:textId="77777777" w:rsidR="003831CD" w:rsidRPr="00634711" w:rsidRDefault="003831CD" w:rsidP="00A225E0">
      <w:pPr>
        <w:pStyle w:val="NoNumberHead2-Purple"/>
      </w:pPr>
      <w:bookmarkStart w:id="18" w:name="_Toc335919292"/>
      <w:bookmarkStart w:id="19" w:name="_Toc396655150"/>
      <w:r w:rsidRPr="00634711">
        <w:t>Button Legend</w:t>
      </w:r>
      <w:bookmarkEnd w:id="18"/>
      <w:bookmarkEnd w:id="19"/>
      <w:r w:rsidRPr="00634711">
        <w:t xml:space="preserve"> </w:t>
      </w:r>
    </w:p>
    <w:tbl>
      <w:tblPr>
        <w:tblStyle w:val="SparkDigitalTable"/>
        <w:tblW w:w="0" w:type="auto"/>
        <w:tblBorders>
          <w:insideH w:val="none" w:sz="0" w:space="0" w:color="auto"/>
          <w:insideV w:val="none" w:sz="0" w:space="0" w:color="auto"/>
        </w:tblBorders>
        <w:tblLayout w:type="fixed"/>
        <w:tblLook w:val="0600" w:firstRow="0" w:lastRow="0" w:firstColumn="0" w:lastColumn="0" w:noHBand="1" w:noVBand="1"/>
      </w:tblPr>
      <w:tblGrid>
        <w:gridCol w:w="1101"/>
        <w:gridCol w:w="3260"/>
        <w:gridCol w:w="4926"/>
      </w:tblGrid>
      <w:tr w:rsidR="003831CD" w:rsidRPr="00634711" w14:paraId="1E7D7D88" w14:textId="77777777" w:rsidTr="003831CD">
        <w:tc>
          <w:tcPr>
            <w:tcW w:w="1101" w:type="dxa"/>
            <w:shd w:val="clear" w:color="auto" w:fill="auto"/>
            <w:vAlign w:val="center"/>
          </w:tcPr>
          <w:p w14:paraId="1E7D7D85" w14:textId="77777777" w:rsidR="003831CD" w:rsidRPr="00634711" w:rsidRDefault="003831CD" w:rsidP="003831CD">
            <w:pPr>
              <w:pStyle w:val="Table"/>
            </w:pPr>
            <w:r w:rsidRPr="00634711">
              <w:t>1.</w:t>
            </w:r>
          </w:p>
        </w:tc>
        <w:tc>
          <w:tcPr>
            <w:tcW w:w="3260" w:type="dxa"/>
            <w:shd w:val="clear" w:color="auto" w:fill="auto"/>
            <w:vAlign w:val="center"/>
          </w:tcPr>
          <w:p w14:paraId="1E7D7D86" w14:textId="77777777" w:rsidR="003831CD" w:rsidRPr="00634711" w:rsidRDefault="003831CD" w:rsidP="003831CD">
            <w:pPr>
              <w:pStyle w:val="Table"/>
              <w:spacing w:before="0" w:after="0"/>
              <w:jc w:val="both"/>
            </w:pPr>
            <w:r w:rsidRPr="00634711">
              <w:rPr>
                <w:noProof/>
                <w:lang w:eastAsia="en-NZ"/>
              </w:rPr>
              <w:drawing>
                <wp:inline distT="0" distB="0" distL="0" distR="0" wp14:anchorId="1E7D7F8E" wp14:editId="1E7D7F8F">
                  <wp:extent cx="264274" cy="228600"/>
                  <wp:effectExtent l="38100" t="38100" r="59690" b="95250"/>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6416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87" w14:textId="77777777" w:rsidR="003831CD" w:rsidRPr="00634711" w:rsidRDefault="003831CD" w:rsidP="003831CD">
            <w:pPr>
              <w:pStyle w:val="Table"/>
            </w:pPr>
            <w:r w:rsidRPr="00634711">
              <w:t xml:space="preserve">Login </w:t>
            </w:r>
          </w:p>
        </w:tc>
      </w:tr>
      <w:tr w:rsidR="003831CD" w:rsidRPr="00634711" w14:paraId="1E7D7D8C" w14:textId="77777777" w:rsidTr="003831CD">
        <w:tc>
          <w:tcPr>
            <w:tcW w:w="1101" w:type="dxa"/>
            <w:shd w:val="clear" w:color="auto" w:fill="auto"/>
            <w:vAlign w:val="center"/>
          </w:tcPr>
          <w:p w14:paraId="1E7D7D89" w14:textId="77777777" w:rsidR="003831CD" w:rsidRPr="00634711" w:rsidRDefault="003831CD" w:rsidP="003831CD">
            <w:pPr>
              <w:pStyle w:val="Table"/>
            </w:pPr>
            <w:r w:rsidRPr="00634711">
              <w:lastRenderedPageBreak/>
              <w:t>2.</w:t>
            </w:r>
          </w:p>
        </w:tc>
        <w:tc>
          <w:tcPr>
            <w:tcW w:w="3260" w:type="dxa"/>
            <w:shd w:val="clear" w:color="auto" w:fill="auto"/>
            <w:vAlign w:val="center"/>
          </w:tcPr>
          <w:p w14:paraId="1E7D7D8A" w14:textId="77777777" w:rsidR="003831CD" w:rsidRPr="00634711" w:rsidRDefault="003831CD" w:rsidP="003831CD">
            <w:pPr>
              <w:pStyle w:val="Table"/>
              <w:spacing w:before="0" w:after="0"/>
              <w:jc w:val="both"/>
            </w:pPr>
            <w:r w:rsidRPr="00634711">
              <w:rPr>
                <w:noProof/>
                <w:lang w:eastAsia="en-NZ"/>
              </w:rPr>
              <w:drawing>
                <wp:inline distT="0" distB="0" distL="0" distR="0" wp14:anchorId="1E7D7F90" wp14:editId="1E7D7F91">
                  <wp:extent cx="317442" cy="221742"/>
                  <wp:effectExtent l="38100" t="38100" r="64135" b="102235"/>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16865"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8B" w14:textId="77777777" w:rsidR="003831CD" w:rsidRPr="00634711" w:rsidRDefault="003831CD" w:rsidP="003831CD">
            <w:pPr>
              <w:pStyle w:val="Table"/>
            </w:pPr>
            <w:r w:rsidRPr="00634711">
              <w:t xml:space="preserve">Options dialog </w:t>
            </w:r>
          </w:p>
        </w:tc>
      </w:tr>
      <w:tr w:rsidR="003831CD" w:rsidRPr="00634711" w14:paraId="1E7D7D90" w14:textId="77777777" w:rsidTr="003831CD">
        <w:tc>
          <w:tcPr>
            <w:tcW w:w="1101" w:type="dxa"/>
            <w:shd w:val="clear" w:color="auto" w:fill="auto"/>
            <w:vAlign w:val="center"/>
          </w:tcPr>
          <w:p w14:paraId="1E7D7D8D" w14:textId="77777777" w:rsidR="003831CD" w:rsidRPr="00634711" w:rsidRDefault="003831CD" w:rsidP="003831CD">
            <w:pPr>
              <w:pStyle w:val="Table"/>
            </w:pPr>
            <w:r w:rsidRPr="00634711">
              <w:t>3.</w:t>
            </w:r>
          </w:p>
        </w:tc>
        <w:tc>
          <w:tcPr>
            <w:tcW w:w="3260" w:type="dxa"/>
            <w:shd w:val="clear" w:color="auto" w:fill="auto"/>
            <w:vAlign w:val="center"/>
          </w:tcPr>
          <w:p w14:paraId="1E7D7D8E" w14:textId="77777777" w:rsidR="003831CD" w:rsidRPr="00634711" w:rsidRDefault="003831CD" w:rsidP="003831CD">
            <w:pPr>
              <w:pStyle w:val="Table"/>
              <w:spacing w:before="0" w:after="0"/>
              <w:jc w:val="both"/>
            </w:pPr>
            <w:r w:rsidRPr="00634711">
              <w:rPr>
                <w:noProof/>
                <w:lang w:eastAsia="en-NZ"/>
              </w:rPr>
              <w:drawing>
                <wp:inline distT="0" distB="0" distL="0" distR="0" wp14:anchorId="1E7D7F92" wp14:editId="1E7D7F93">
                  <wp:extent cx="688340" cy="2362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340" cy="236220"/>
                          </a:xfrm>
                          <a:prstGeom prst="rect">
                            <a:avLst/>
                          </a:prstGeom>
                          <a:noFill/>
                          <a:ln>
                            <a:noFill/>
                          </a:ln>
                        </pic:spPr>
                      </pic:pic>
                    </a:graphicData>
                  </a:graphic>
                </wp:inline>
              </w:drawing>
            </w:r>
          </w:p>
        </w:tc>
        <w:tc>
          <w:tcPr>
            <w:tcW w:w="4926" w:type="dxa"/>
            <w:shd w:val="clear" w:color="auto" w:fill="auto"/>
            <w:vAlign w:val="center"/>
          </w:tcPr>
          <w:p w14:paraId="1E7D7D8F" w14:textId="77777777" w:rsidR="003831CD" w:rsidRPr="00634711" w:rsidRDefault="003831CD" w:rsidP="003831CD">
            <w:pPr>
              <w:pStyle w:val="Table"/>
            </w:pPr>
            <w:r w:rsidRPr="00634711">
              <w:t>Services</w:t>
            </w:r>
          </w:p>
        </w:tc>
      </w:tr>
      <w:tr w:rsidR="003831CD" w:rsidRPr="00634711" w14:paraId="1E7D7D94" w14:textId="77777777" w:rsidTr="003831CD">
        <w:tc>
          <w:tcPr>
            <w:tcW w:w="1101" w:type="dxa"/>
            <w:shd w:val="clear" w:color="auto" w:fill="auto"/>
            <w:vAlign w:val="center"/>
          </w:tcPr>
          <w:p w14:paraId="1E7D7D91" w14:textId="77777777" w:rsidR="003831CD" w:rsidRPr="00634711" w:rsidRDefault="003831CD" w:rsidP="003831CD">
            <w:pPr>
              <w:pStyle w:val="Table"/>
            </w:pPr>
            <w:r w:rsidRPr="00634711">
              <w:t>4.</w:t>
            </w:r>
          </w:p>
        </w:tc>
        <w:tc>
          <w:tcPr>
            <w:tcW w:w="3260" w:type="dxa"/>
            <w:shd w:val="clear" w:color="auto" w:fill="auto"/>
            <w:vAlign w:val="center"/>
          </w:tcPr>
          <w:p w14:paraId="1E7D7D92" w14:textId="77777777" w:rsidR="003831CD" w:rsidRPr="00634711" w:rsidRDefault="003831CD" w:rsidP="003831CD">
            <w:pPr>
              <w:pStyle w:val="Table"/>
              <w:spacing w:before="0" w:after="0"/>
              <w:jc w:val="both"/>
            </w:pPr>
            <w:r w:rsidRPr="00634711">
              <w:rPr>
                <w:noProof/>
                <w:lang w:eastAsia="en-NZ"/>
              </w:rPr>
              <w:drawing>
                <wp:inline distT="0" distB="0" distL="0" distR="0" wp14:anchorId="1E7D7F94" wp14:editId="1E7D7F95">
                  <wp:extent cx="317442" cy="241554"/>
                  <wp:effectExtent l="38100" t="38100" r="64135" b="101600"/>
                  <wp:docPr id="88" name="Picture 88" descr="portal log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ortal login"/>
                          <pic:cNvPicPr>
                            <a:picLocks noChangeAspect="1" noChangeArrowheads="1"/>
                          </pic:cNvPicPr>
                        </pic:nvPicPr>
                        <pic:blipFill>
                          <a:blip r:embed="rId20" cstate="print"/>
                          <a:srcRect/>
                          <a:stretch>
                            <a:fillRect/>
                          </a:stretch>
                        </pic:blipFill>
                        <pic:spPr bwMode="auto">
                          <a:xfrm>
                            <a:off x="0" y="0"/>
                            <a:ext cx="316865" cy="241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93" w14:textId="77777777" w:rsidR="003831CD" w:rsidRPr="00634711" w:rsidRDefault="003831CD" w:rsidP="003831CD">
            <w:pPr>
              <w:pStyle w:val="Table"/>
            </w:pPr>
            <w:r w:rsidRPr="00634711">
              <w:t>Portal Login</w:t>
            </w:r>
          </w:p>
        </w:tc>
      </w:tr>
      <w:tr w:rsidR="003831CD" w:rsidRPr="00634711" w14:paraId="1E7D7D98" w14:textId="77777777" w:rsidTr="003831CD">
        <w:tc>
          <w:tcPr>
            <w:tcW w:w="1101" w:type="dxa"/>
            <w:shd w:val="clear" w:color="auto" w:fill="auto"/>
            <w:vAlign w:val="center"/>
          </w:tcPr>
          <w:p w14:paraId="1E7D7D95" w14:textId="77777777" w:rsidR="003831CD" w:rsidRPr="00634711" w:rsidRDefault="003831CD" w:rsidP="003831CD">
            <w:pPr>
              <w:pStyle w:val="Table"/>
            </w:pPr>
            <w:r w:rsidRPr="00634711">
              <w:t>5.</w:t>
            </w:r>
          </w:p>
        </w:tc>
        <w:tc>
          <w:tcPr>
            <w:tcW w:w="3260" w:type="dxa"/>
            <w:shd w:val="clear" w:color="auto" w:fill="auto"/>
            <w:vAlign w:val="center"/>
          </w:tcPr>
          <w:p w14:paraId="1E7D7D96" w14:textId="77777777" w:rsidR="003831CD" w:rsidRPr="00634711" w:rsidRDefault="003831CD" w:rsidP="003831CD">
            <w:pPr>
              <w:pStyle w:val="Table"/>
              <w:spacing w:before="0" w:after="0"/>
              <w:jc w:val="both"/>
            </w:pPr>
            <w:r w:rsidRPr="00634711">
              <w:rPr>
                <w:noProof/>
                <w:lang w:eastAsia="en-NZ"/>
              </w:rPr>
              <w:drawing>
                <wp:inline distT="0" distB="0" distL="0" distR="0" wp14:anchorId="1E7D7F96" wp14:editId="1E7D7F97">
                  <wp:extent cx="337675" cy="221742"/>
                  <wp:effectExtent l="38100" t="38100" r="62865" b="102235"/>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337185"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97" w14:textId="77777777" w:rsidR="003831CD" w:rsidRPr="00634711" w:rsidRDefault="003831CD" w:rsidP="003831CD">
            <w:pPr>
              <w:pStyle w:val="Table"/>
            </w:pPr>
            <w:r w:rsidRPr="00634711">
              <w:t>Simultaneous Ringing</w:t>
            </w:r>
          </w:p>
        </w:tc>
      </w:tr>
      <w:tr w:rsidR="003831CD" w:rsidRPr="00634711" w14:paraId="1E7D7D9C" w14:textId="77777777" w:rsidTr="003831CD">
        <w:tc>
          <w:tcPr>
            <w:tcW w:w="1101" w:type="dxa"/>
            <w:shd w:val="clear" w:color="auto" w:fill="auto"/>
            <w:vAlign w:val="center"/>
          </w:tcPr>
          <w:p w14:paraId="1E7D7D99" w14:textId="77777777" w:rsidR="003831CD" w:rsidRPr="00634711" w:rsidRDefault="003831CD" w:rsidP="003831CD">
            <w:pPr>
              <w:pStyle w:val="Table"/>
            </w:pPr>
            <w:r w:rsidRPr="00634711">
              <w:t>6.</w:t>
            </w:r>
          </w:p>
        </w:tc>
        <w:tc>
          <w:tcPr>
            <w:tcW w:w="3260" w:type="dxa"/>
            <w:shd w:val="clear" w:color="auto" w:fill="auto"/>
            <w:vAlign w:val="center"/>
          </w:tcPr>
          <w:p w14:paraId="1E7D7D9A" w14:textId="77777777" w:rsidR="003831CD" w:rsidRPr="00634711" w:rsidRDefault="003831CD" w:rsidP="003831CD">
            <w:pPr>
              <w:pStyle w:val="Table"/>
              <w:spacing w:before="0" w:after="0"/>
              <w:jc w:val="both"/>
            </w:pPr>
            <w:r w:rsidRPr="00634711">
              <w:rPr>
                <w:noProof/>
                <w:lang w:eastAsia="en-NZ"/>
              </w:rPr>
              <w:drawing>
                <wp:inline distT="0" distB="0" distL="0" distR="0" wp14:anchorId="1E7D7F98" wp14:editId="1E7D7F99">
                  <wp:extent cx="1600805" cy="228600"/>
                  <wp:effectExtent l="38100" t="38100" r="57150" b="9525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160020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9B" w14:textId="77777777" w:rsidR="003831CD" w:rsidRPr="00634711" w:rsidRDefault="003831CD" w:rsidP="003831CD">
            <w:pPr>
              <w:pStyle w:val="Table"/>
            </w:pPr>
            <w:r w:rsidRPr="00634711">
              <w:t>Current CommPilot Express Profile</w:t>
            </w:r>
          </w:p>
        </w:tc>
      </w:tr>
      <w:tr w:rsidR="003831CD" w:rsidRPr="00634711" w14:paraId="1E7D7DA0" w14:textId="77777777" w:rsidTr="003831CD">
        <w:tc>
          <w:tcPr>
            <w:tcW w:w="1101" w:type="dxa"/>
            <w:shd w:val="clear" w:color="auto" w:fill="auto"/>
            <w:vAlign w:val="center"/>
          </w:tcPr>
          <w:p w14:paraId="1E7D7D9D" w14:textId="77777777" w:rsidR="003831CD" w:rsidRPr="00634711" w:rsidRDefault="003831CD" w:rsidP="003831CD">
            <w:pPr>
              <w:pStyle w:val="Table"/>
            </w:pPr>
            <w:r w:rsidRPr="00634711">
              <w:t>7.</w:t>
            </w:r>
          </w:p>
        </w:tc>
        <w:tc>
          <w:tcPr>
            <w:tcW w:w="3260" w:type="dxa"/>
            <w:shd w:val="clear" w:color="auto" w:fill="auto"/>
            <w:vAlign w:val="center"/>
          </w:tcPr>
          <w:p w14:paraId="1E7D7D9E" w14:textId="77777777" w:rsidR="003831CD" w:rsidRPr="00634711" w:rsidRDefault="003831CD" w:rsidP="003831CD">
            <w:pPr>
              <w:pStyle w:val="Table"/>
              <w:spacing w:before="0" w:after="0"/>
              <w:jc w:val="both"/>
            </w:pPr>
            <w:r w:rsidRPr="00634711">
              <w:rPr>
                <w:noProof/>
                <w:lang w:eastAsia="en-NZ"/>
              </w:rPr>
              <w:drawing>
                <wp:inline distT="0" distB="0" distL="0" distR="0" wp14:anchorId="1E7D7F9A" wp14:editId="1E7D7F9B">
                  <wp:extent cx="304914" cy="204887"/>
                  <wp:effectExtent l="38100" t="38100" r="57150" b="10033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304800" cy="20447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9F" w14:textId="77777777" w:rsidR="003831CD" w:rsidRPr="00634711" w:rsidRDefault="003831CD" w:rsidP="003831CD">
            <w:pPr>
              <w:pStyle w:val="Table"/>
            </w:pPr>
            <w:r w:rsidRPr="00634711">
              <w:t>Call Forwarding Always</w:t>
            </w:r>
          </w:p>
        </w:tc>
      </w:tr>
      <w:tr w:rsidR="003831CD" w:rsidRPr="00634711" w14:paraId="1E7D7DA4" w14:textId="77777777" w:rsidTr="003831CD">
        <w:tc>
          <w:tcPr>
            <w:tcW w:w="1101" w:type="dxa"/>
            <w:shd w:val="clear" w:color="auto" w:fill="auto"/>
            <w:vAlign w:val="center"/>
          </w:tcPr>
          <w:p w14:paraId="1E7D7DA1" w14:textId="77777777" w:rsidR="003831CD" w:rsidRPr="00634711" w:rsidRDefault="003831CD" w:rsidP="003831CD">
            <w:pPr>
              <w:pStyle w:val="Table"/>
            </w:pPr>
            <w:r w:rsidRPr="00634711">
              <w:t>8.</w:t>
            </w:r>
          </w:p>
        </w:tc>
        <w:tc>
          <w:tcPr>
            <w:tcW w:w="3260" w:type="dxa"/>
            <w:shd w:val="clear" w:color="auto" w:fill="auto"/>
            <w:vAlign w:val="center"/>
          </w:tcPr>
          <w:p w14:paraId="1E7D7DA2" w14:textId="77777777" w:rsidR="003831CD" w:rsidRPr="00634711" w:rsidRDefault="003831CD" w:rsidP="003831CD">
            <w:pPr>
              <w:pStyle w:val="Table"/>
              <w:spacing w:before="0" w:after="0"/>
              <w:jc w:val="both"/>
            </w:pPr>
            <w:r w:rsidRPr="00634711">
              <w:rPr>
                <w:noProof/>
                <w:lang w:eastAsia="en-NZ"/>
              </w:rPr>
              <w:drawing>
                <wp:inline distT="0" distB="0" distL="0" distR="0" wp14:anchorId="1E7D7F9C" wp14:editId="1E7D7F9D">
                  <wp:extent cx="277259" cy="221742"/>
                  <wp:effectExtent l="38100" t="38100" r="66040" b="102235"/>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768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A3" w14:textId="77777777" w:rsidR="003831CD" w:rsidRPr="00634711" w:rsidRDefault="003831CD" w:rsidP="003831CD">
            <w:pPr>
              <w:pStyle w:val="Table"/>
            </w:pPr>
            <w:r w:rsidRPr="00634711">
              <w:t>Call Forwarding No Answer</w:t>
            </w:r>
          </w:p>
        </w:tc>
      </w:tr>
      <w:tr w:rsidR="003831CD" w:rsidRPr="00634711" w14:paraId="1E7D7DA8" w14:textId="77777777" w:rsidTr="003831CD">
        <w:tc>
          <w:tcPr>
            <w:tcW w:w="1101" w:type="dxa"/>
            <w:shd w:val="clear" w:color="auto" w:fill="auto"/>
            <w:vAlign w:val="center"/>
          </w:tcPr>
          <w:p w14:paraId="1E7D7DA5" w14:textId="77777777" w:rsidR="003831CD" w:rsidRPr="00634711" w:rsidRDefault="003831CD" w:rsidP="003831CD">
            <w:pPr>
              <w:pStyle w:val="Table"/>
            </w:pPr>
            <w:r w:rsidRPr="00634711">
              <w:t>9.</w:t>
            </w:r>
          </w:p>
        </w:tc>
        <w:tc>
          <w:tcPr>
            <w:tcW w:w="3260" w:type="dxa"/>
            <w:shd w:val="clear" w:color="auto" w:fill="auto"/>
            <w:vAlign w:val="center"/>
          </w:tcPr>
          <w:p w14:paraId="1E7D7DA6" w14:textId="77777777" w:rsidR="003831CD" w:rsidRPr="00634711" w:rsidRDefault="003831CD" w:rsidP="003831CD">
            <w:pPr>
              <w:pStyle w:val="Table"/>
              <w:spacing w:before="0" w:after="0"/>
              <w:jc w:val="both"/>
            </w:pPr>
            <w:r w:rsidRPr="00634711">
              <w:rPr>
                <w:noProof/>
                <w:lang w:eastAsia="en-NZ"/>
              </w:rPr>
              <w:drawing>
                <wp:inline distT="0" distB="0" distL="0" distR="0" wp14:anchorId="1E7D7F9E" wp14:editId="1E7D7F9F">
                  <wp:extent cx="264274" cy="221742"/>
                  <wp:effectExtent l="38100" t="38100" r="59690" b="102235"/>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2641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A7" w14:textId="77777777" w:rsidR="003831CD" w:rsidRPr="00634711" w:rsidRDefault="003831CD" w:rsidP="003831CD">
            <w:pPr>
              <w:pStyle w:val="Table"/>
            </w:pPr>
            <w:r w:rsidRPr="00634711">
              <w:t>Call Forwarding Busy</w:t>
            </w:r>
          </w:p>
        </w:tc>
      </w:tr>
      <w:tr w:rsidR="003831CD" w:rsidRPr="00634711" w14:paraId="1E7D7DAC" w14:textId="77777777" w:rsidTr="003831CD">
        <w:tc>
          <w:tcPr>
            <w:tcW w:w="1101" w:type="dxa"/>
            <w:shd w:val="clear" w:color="auto" w:fill="auto"/>
            <w:vAlign w:val="center"/>
          </w:tcPr>
          <w:p w14:paraId="1E7D7DA9" w14:textId="77777777" w:rsidR="003831CD" w:rsidRPr="00634711" w:rsidRDefault="003831CD" w:rsidP="003831CD">
            <w:pPr>
              <w:pStyle w:val="Table"/>
            </w:pPr>
            <w:r w:rsidRPr="00634711">
              <w:t>10.</w:t>
            </w:r>
          </w:p>
        </w:tc>
        <w:tc>
          <w:tcPr>
            <w:tcW w:w="3260" w:type="dxa"/>
            <w:shd w:val="clear" w:color="auto" w:fill="auto"/>
            <w:vAlign w:val="center"/>
          </w:tcPr>
          <w:p w14:paraId="1E7D7DAA" w14:textId="77777777" w:rsidR="003831CD" w:rsidRPr="00634711" w:rsidRDefault="003831CD" w:rsidP="003831CD">
            <w:pPr>
              <w:pStyle w:val="Table"/>
              <w:spacing w:before="0" w:after="0"/>
              <w:jc w:val="both"/>
            </w:pPr>
            <w:r w:rsidRPr="00634711">
              <w:rPr>
                <w:noProof/>
                <w:lang w:eastAsia="en-NZ"/>
              </w:rPr>
              <w:drawing>
                <wp:inline distT="0" distB="0" distL="0" distR="0" wp14:anchorId="1E7D7FA0" wp14:editId="1E7D7FA1">
                  <wp:extent cx="284586" cy="201466"/>
                  <wp:effectExtent l="38100" t="38100" r="58420" b="103505"/>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84480" cy="20129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AB" w14:textId="77777777" w:rsidR="003831CD" w:rsidRPr="00634711" w:rsidRDefault="003831CD" w:rsidP="003831CD">
            <w:pPr>
              <w:pStyle w:val="Table"/>
            </w:pPr>
            <w:r w:rsidRPr="00634711">
              <w:t>Do Not Disturb</w:t>
            </w:r>
          </w:p>
        </w:tc>
      </w:tr>
      <w:tr w:rsidR="003831CD" w:rsidRPr="00634711" w14:paraId="1E7D7DB0" w14:textId="77777777" w:rsidTr="003831CD">
        <w:tc>
          <w:tcPr>
            <w:tcW w:w="1101" w:type="dxa"/>
            <w:shd w:val="clear" w:color="auto" w:fill="auto"/>
            <w:vAlign w:val="center"/>
          </w:tcPr>
          <w:p w14:paraId="1E7D7DAD" w14:textId="77777777" w:rsidR="003831CD" w:rsidRPr="00634711" w:rsidRDefault="003831CD" w:rsidP="003831CD">
            <w:pPr>
              <w:pStyle w:val="Table"/>
            </w:pPr>
            <w:r w:rsidRPr="00634711">
              <w:t>11.</w:t>
            </w:r>
          </w:p>
        </w:tc>
        <w:tc>
          <w:tcPr>
            <w:tcW w:w="3260" w:type="dxa"/>
            <w:shd w:val="clear" w:color="auto" w:fill="auto"/>
            <w:vAlign w:val="center"/>
          </w:tcPr>
          <w:p w14:paraId="1E7D7DAE" w14:textId="77777777" w:rsidR="003831CD" w:rsidRPr="00634711" w:rsidRDefault="003831CD" w:rsidP="003831CD">
            <w:pPr>
              <w:pStyle w:val="Table"/>
              <w:spacing w:before="0" w:after="0"/>
              <w:jc w:val="both"/>
            </w:pPr>
            <w:r w:rsidRPr="00634711">
              <w:rPr>
                <w:noProof/>
                <w:lang w:eastAsia="en-NZ"/>
              </w:rPr>
              <w:drawing>
                <wp:inline distT="0" distB="0" distL="0" distR="0" wp14:anchorId="1E7D7FA2" wp14:editId="1E7D7FA3">
                  <wp:extent cx="182992" cy="201466"/>
                  <wp:effectExtent l="38100" t="38100" r="64770" b="103505"/>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182880" cy="20129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AF" w14:textId="77777777" w:rsidR="003831CD" w:rsidRPr="00634711" w:rsidRDefault="003831CD" w:rsidP="003831CD">
            <w:pPr>
              <w:pStyle w:val="Table"/>
            </w:pPr>
            <w:r w:rsidRPr="00634711">
              <w:t xml:space="preserve">Call History </w:t>
            </w:r>
          </w:p>
        </w:tc>
      </w:tr>
      <w:tr w:rsidR="003831CD" w:rsidRPr="00634711" w14:paraId="1E7D7DB4" w14:textId="77777777" w:rsidTr="003831CD">
        <w:tc>
          <w:tcPr>
            <w:tcW w:w="1101" w:type="dxa"/>
            <w:shd w:val="clear" w:color="auto" w:fill="auto"/>
            <w:vAlign w:val="center"/>
          </w:tcPr>
          <w:p w14:paraId="1E7D7DB1" w14:textId="77777777" w:rsidR="003831CD" w:rsidRPr="00634711" w:rsidRDefault="003831CD" w:rsidP="003831CD">
            <w:pPr>
              <w:pStyle w:val="Table"/>
            </w:pPr>
            <w:r w:rsidRPr="00634711">
              <w:t>12.</w:t>
            </w:r>
          </w:p>
        </w:tc>
        <w:tc>
          <w:tcPr>
            <w:tcW w:w="3260" w:type="dxa"/>
            <w:shd w:val="clear" w:color="auto" w:fill="auto"/>
            <w:vAlign w:val="center"/>
          </w:tcPr>
          <w:p w14:paraId="1E7D7DB2" w14:textId="77777777" w:rsidR="003831CD" w:rsidRPr="00634711" w:rsidRDefault="003831CD" w:rsidP="003831CD">
            <w:pPr>
              <w:pStyle w:val="Table"/>
              <w:spacing w:before="0" w:after="0"/>
              <w:jc w:val="both"/>
            </w:pPr>
            <w:r w:rsidRPr="00634711">
              <w:rPr>
                <w:noProof/>
                <w:lang w:eastAsia="en-NZ"/>
              </w:rPr>
              <w:drawing>
                <wp:inline distT="0" distB="0" distL="0" distR="0" wp14:anchorId="1E7D7FA4" wp14:editId="1E7D7FA5">
                  <wp:extent cx="216408" cy="221742"/>
                  <wp:effectExtent l="38100" t="38100" r="50800" b="102235"/>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21590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B3" w14:textId="77777777" w:rsidR="003831CD" w:rsidRPr="00634711" w:rsidRDefault="003831CD" w:rsidP="003831CD">
            <w:pPr>
              <w:pStyle w:val="Table"/>
            </w:pPr>
            <w:r w:rsidRPr="00634711">
              <w:t>Personal Directory</w:t>
            </w:r>
          </w:p>
        </w:tc>
      </w:tr>
      <w:tr w:rsidR="003831CD" w:rsidRPr="00634711" w14:paraId="1E7D7DB8" w14:textId="77777777" w:rsidTr="003831CD">
        <w:tc>
          <w:tcPr>
            <w:tcW w:w="1101" w:type="dxa"/>
            <w:shd w:val="clear" w:color="auto" w:fill="auto"/>
            <w:vAlign w:val="center"/>
          </w:tcPr>
          <w:p w14:paraId="1E7D7DB5" w14:textId="77777777" w:rsidR="003831CD" w:rsidRPr="00634711" w:rsidRDefault="003831CD" w:rsidP="003831CD">
            <w:pPr>
              <w:pStyle w:val="Table"/>
            </w:pPr>
            <w:r w:rsidRPr="00634711">
              <w:t>13.</w:t>
            </w:r>
          </w:p>
        </w:tc>
        <w:tc>
          <w:tcPr>
            <w:tcW w:w="3260" w:type="dxa"/>
            <w:shd w:val="clear" w:color="auto" w:fill="auto"/>
            <w:vAlign w:val="center"/>
          </w:tcPr>
          <w:p w14:paraId="1E7D7DB6" w14:textId="77777777" w:rsidR="003831CD" w:rsidRPr="00634711" w:rsidRDefault="003831CD" w:rsidP="003831CD">
            <w:pPr>
              <w:pStyle w:val="Table"/>
              <w:spacing w:before="0" w:after="0"/>
              <w:jc w:val="both"/>
            </w:pPr>
            <w:r w:rsidRPr="00634711">
              <w:rPr>
                <w:noProof/>
                <w:lang w:eastAsia="en-NZ"/>
              </w:rPr>
              <w:drawing>
                <wp:inline distT="0" distB="0" distL="0" distR="0" wp14:anchorId="1E7D7FA6" wp14:editId="1E7D7FA7">
                  <wp:extent cx="304914" cy="241554"/>
                  <wp:effectExtent l="38100" t="38100" r="57150" b="101600"/>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304800" cy="241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B7" w14:textId="77777777" w:rsidR="003831CD" w:rsidRPr="00634711" w:rsidRDefault="003831CD" w:rsidP="003831CD">
            <w:pPr>
              <w:pStyle w:val="Table"/>
            </w:pPr>
            <w:r w:rsidRPr="00634711">
              <w:t xml:space="preserve">Group Directory </w:t>
            </w:r>
          </w:p>
        </w:tc>
      </w:tr>
      <w:tr w:rsidR="003831CD" w:rsidRPr="00634711" w14:paraId="1E7D7DBC" w14:textId="77777777" w:rsidTr="003831CD">
        <w:tc>
          <w:tcPr>
            <w:tcW w:w="1101" w:type="dxa"/>
            <w:shd w:val="clear" w:color="auto" w:fill="auto"/>
            <w:vAlign w:val="center"/>
          </w:tcPr>
          <w:p w14:paraId="1E7D7DB9" w14:textId="77777777" w:rsidR="003831CD" w:rsidRPr="00634711" w:rsidRDefault="003831CD" w:rsidP="003831CD">
            <w:pPr>
              <w:pStyle w:val="Table"/>
            </w:pPr>
            <w:r w:rsidRPr="00634711">
              <w:t>14.</w:t>
            </w:r>
          </w:p>
        </w:tc>
        <w:tc>
          <w:tcPr>
            <w:tcW w:w="3260" w:type="dxa"/>
            <w:shd w:val="clear" w:color="auto" w:fill="auto"/>
            <w:vAlign w:val="center"/>
          </w:tcPr>
          <w:p w14:paraId="1E7D7DBA" w14:textId="77777777" w:rsidR="003831CD" w:rsidRPr="00634711" w:rsidRDefault="003831CD" w:rsidP="003831CD">
            <w:pPr>
              <w:pStyle w:val="Table"/>
              <w:spacing w:before="0" w:after="0"/>
              <w:jc w:val="both"/>
            </w:pPr>
            <w:r w:rsidRPr="00634711">
              <w:rPr>
                <w:noProof/>
                <w:lang w:eastAsia="en-NZ"/>
              </w:rPr>
              <w:drawing>
                <wp:inline distT="0" distB="0" distL="0" distR="0" wp14:anchorId="1E7D7FA8" wp14:editId="1E7D7FA9">
                  <wp:extent cx="1212412" cy="221742"/>
                  <wp:effectExtent l="38100" t="38100" r="64135" b="102235"/>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212215"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BB" w14:textId="77777777" w:rsidR="003831CD" w:rsidRPr="00634711" w:rsidRDefault="003831CD" w:rsidP="003831CD">
            <w:pPr>
              <w:pStyle w:val="Table"/>
            </w:pPr>
            <w:r w:rsidRPr="00634711">
              <w:t>Directory Search Box</w:t>
            </w:r>
          </w:p>
        </w:tc>
      </w:tr>
      <w:tr w:rsidR="003831CD" w:rsidRPr="00634711" w14:paraId="1E7D7DC0" w14:textId="77777777" w:rsidTr="003831CD">
        <w:tc>
          <w:tcPr>
            <w:tcW w:w="1101" w:type="dxa"/>
            <w:shd w:val="clear" w:color="auto" w:fill="auto"/>
            <w:vAlign w:val="center"/>
          </w:tcPr>
          <w:p w14:paraId="1E7D7DBD" w14:textId="77777777" w:rsidR="003831CD" w:rsidRPr="00634711" w:rsidRDefault="003831CD" w:rsidP="003831CD">
            <w:pPr>
              <w:pStyle w:val="Table"/>
            </w:pPr>
            <w:r w:rsidRPr="00634711">
              <w:t>15.</w:t>
            </w:r>
          </w:p>
        </w:tc>
        <w:tc>
          <w:tcPr>
            <w:tcW w:w="3260" w:type="dxa"/>
            <w:shd w:val="clear" w:color="auto" w:fill="auto"/>
            <w:vAlign w:val="center"/>
          </w:tcPr>
          <w:p w14:paraId="1E7D7DBE" w14:textId="77777777" w:rsidR="003831CD" w:rsidRPr="00634711" w:rsidRDefault="003831CD" w:rsidP="003831CD">
            <w:pPr>
              <w:pStyle w:val="Table"/>
              <w:spacing w:before="0" w:after="0"/>
              <w:jc w:val="both"/>
            </w:pPr>
            <w:r w:rsidRPr="00634711">
              <w:rPr>
                <w:noProof/>
                <w:lang w:eastAsia="en-NZ"/>
              </w:rPr>
              <w:drawing>
                <wp:inline distT="0" distB="0" distL="0" distR="0" wp14:anchorId="1E7D7FAA" wp14:editId="1E7D7FAB">
                  <wp:extent cx="1131171" cy="241554"/>
                  <wp:effectExtent l="38100" t="38100" r="50165" b="10160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1130935" cy="241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BF" w14:textId="77777777" w:rsidR="003831CD" w:rsidRPr="00634711" w:rsidRDefault="003831CD" w:rsidP="003831CD">
            <w:pPr>
              <w:pStyle w:val="Table"/>
            </w:pPr>
            <w:r w:rsidRPr="00634711">
              <w:t>Dial Number Box</w:t>
            </w:r>
          </w:p>
        </w:tc>
      </w:tr>
      <w:tr w:rsidR="003831CD" w:rsidRPr="00634711" w14:paraId="1E7D7DC4" w14:textId="77777777" w:rsidTr="003831CD">
        <w:tc>
          <w:tcPr>
            <w:tcW w:w="1101" w:type="dxa"/>
            <w:shd w:val="clear" w:color="auto" w:fill="auto"/>
            <w:vAlign w:val="center"/>
          </w:tcPr>
          <w:p w14:paraId="1E7D7DC1" w14:textId="77777777" w:rsidR="003831CD" w:rsidRPr="00634711" w:rsidRDefault="003831CD" w:rsidP="003831CD">
            <w:pPr>
              <w:pStyle w:val="Table"/>
            </w:pPr>
            <w:r w:rsidRPr="00634711">
              <w:t>16.</w:t>
            </w:r>
          </w:p>
        </w:tc>
        <w:tc>
          <w:tcPr>
            <w:tcW w:w="3260" w:type="dxa"/>
            <w:shd w:val="clear" w:color="auto" w:fill="auto"/>
            <w:vAlign w:val="center"/>
          </w:tcPr>
          <w:p w14:paraId="1E7D7DC2" w14:textId="77777777" w:rsidR="003831CD" w:rsidRPr="00634711" w:rsidRDefault="003831CD" w:rsidP="003831CD">
            <w:pPr>
              <w:pStyle w:val="Table"/>
              <w:spacing w:before="0" w:after="0"/>
              <w:jc w:val="both"/>
            </w:pPr>
            <w:r w:rsidRPr="00634711">
              <w:rPr>
                <w:noProof/>
                <w:lang w:eastAsia="en-NZ"/>
              </w:rPr>
              <w:drawing>
                <wp:inline distT="0" distB="0" distL="0" distR="0" wp14:anchorId="1E7D7FAC" wp14:editId="1E7D7FAD">
                  <wp:extent cx="236670" cy="221742"/>
                  <wp:effectExtent l="38100" t="38100" r="49530" b="102235"/>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23622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C3" w14:textId="77777777" w:rsidR="003831CD" w:rsidRPr="00634711" w:rsidRDefault="003831CD" w:rsidP="003831CD">
            <w:pPr>
              <w:pStyle w:val="Table"/>
            </w:pPr>
            <w:r w:rsidRPr="00634711">
              <w:t xml:space="preserve">Answer </w:t>
            </w:r>
          </w:p>
        </w:tc>
      </w:tr>
      <w:tr w:rsidR="003831CD" w:rsidRPr="00634711" w14:paraId="1E7D7DC8" w14:textId="77777777" w:rsidTr="003831CD">
        <w:tc>
          <w:tcPr>
            <w:tcW w:w="1101" w:type="dxa"/>
            <w:shd w:val="clear" w:color="auto" w:fill="auto"/>
            <w:vAlign w:val="center"/>
          </w:tcPr>
          <w:p w14:paraId="1E7D7DC5" w14:textId="77777777" w:rsidR="003831CD" w:rsidRPr="00634711" w:rsidRDefault="003831CD" w:rsidP="003831CD">
            <w:pPr>
              <w:pStyle w:val="Table"/>
            </w:pPr>
            <w:r w:rsidRPr="00634711">
              <w:t>17.</w:t>
            </w:r>
          </w:p>
        </w:tc>
        <w:tc>
          <w:tcPr>
            <w:tcW w:w="3260" w:type="dxa"/>
            <w:shd w:val="clear" w:color="auto" w:fill="auto"/>
            <w:vAlign w:val="center"/>
          </w:tcPr>
          <w:p w14:paraId="1E7D7DC6" w14:textId="77777777" w:rsidR="003831CD" w:rsidRPr="00634711" w:rsidRDefault="003831CD" w:rsidP="003831CD">
            <w:pPr>
              <w:pStyle w:val="Table"/>
              <w:spacing w:before="0" w:after="0"/>
              <w:jc w:val="both"/>
            </w:pPr>
            <w:r w:rsidRPr="00634711">
              <w:rPr>
                <w:noProof/>
                <w:lang w:eastAsia="en-NZ"/>
              </w:rPr>
              <w:drawing>
                <wp:inline distT="0" distB="0" distL="0" distR="0" wp14:anchorId="1E7D7FAE" wp14:editId="1E7D7FAF">
                  <wp:extent cx="297579" cy="292999"/>
                  <wp:effectExtent l="38100" t="38100" r="102870" b="88265"/>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297180" cy="29273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C7" w14:textId="77777777" w:rsidR="003831CD" w:rsidRPr="00634711" w:rsidRDefault="003831CD" w:rsidP="003831CD">
            <w:pPr>
              <w:pStyle w:val="Table"/>
            </w:pPr>
            <w:r w:rsidRPr="00634711">
              <w:t xml:space="preserve">Hold </w:t>
            </w:r>
          </w:p>
        </w:tc>
      </w:tr>
      <w:tr w:rsidR="003831CD" w:rsidRPr="00634711" w14:paraId="1E7D7DCC" w14:textId="77777777" w:rsidTr="003831CD">
        <w:tc>
          <w:tcPr>
            <w:tcW w:w="1101" w:type="dxa"/>
            <w:shd w:val="clear" w:color="auto" w:fill="auto"/>
            <w:vAlign w:val="center"/>
          </w:tcPr>
          <w:p w14:paraId="1E7D7DC9" w14:textId="77777777" w:rsidR="003831CD" w:rsidRPr="00634711" w:rsidRDefault="003831CD" w:rsidP="003831CD">
            <w:pPr>
              <w:pStyle w:val="Table"/>
            </w:pPr>
            <w:r w:rsidRPr="00634711">
              <w:t>18.</w:t>
            </w:r>
          </w:p>
        </w:tc>
        <w:tc>
          <w:tcPr>
            <w:tcW w:w="3260" w:type="dxa"/>
            <w:shd w:val="clear" w:color="auto" w:fill="auto"/>
            <w:vAlign w:val="center"/>
          </w:tcPr>
          <w:p w14:paraId="1E7D7DCA" w14:textId="77777777" w:rsidR="003831CD" w:rsidRPr="00634711" w:rsidRDefault="003831CD" w:rsidP="003831CD">
            <w:pPr>
              <w:pStyle w:val="Table"/>
              <w:spacing w:before="0" w:after="0"/>
              <w:jc w:val="both"/>
            </w:pPr>
            <w:r w:rsidRPr="00634711">
              <w:rPr>
                <w:noProof/>
                <w:lang w:eastAsia="en-NZ"/>
              </w:rPr>
              <w:drawing>
                <wp:inline distT="0" distB="0" distL="0" distR="0" wp14:anchorId="1E7D7FB0" wp14:editId="1E7D7FB1">
                  <wp:extent cx="264274" cy="221742"/>
                  <wp:effectExtent l="38100" t="38100" r="59690" b="102235"/>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2641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CB" w14:textId="77777777" w:rsidR="003831CD" w:rsidRPr="00634711" w:rsidRDefault="003831CD" w:rsidP="003831CD">
            <w:pPr>
              <w:pStyle w:val="Table"/>
            </w:pPr>
            <w:r w:rsidRPr="00634711">
              <w:t xml:space="preserve">Voice Mail </w:t>
            </w:r>
          </w:p>
        </w:tc>
      </w:tr>
      <w:tr w:rsidR="003831CD" w:rsidRPr="00634711" w14:paraId="1E7D7DD0" w14:textId="77777777" w:rsidTr="003831CD">
        <w:tc>
          <w:tcPr>
            <w:tcW w:w="1101" w:type="dxa"/>
            <w:shd w:val="clear" w:color="auto" w:fill="auto"/>
            <w:vAlign w:val="center"/>
          </w:tcPr>
          <w:p w14:paraId="1E7D7DCD" w14:textId="77777777" w:rsidR="003831CD" w:rsidRPr="00634711" w:rsidRDefault="003831CD" w:rsidP="003831CD">
            <w:pPr>
              <w:pStyle w:val="Table"/>
            </w:pPr>
            <w:r w:rsidRPr="00634711">
              <w:t>19.</w:t>
            </w:r>
          </w:p>
        </w:tc>
        <w:tc>
          <w:tcPr>
            <w:tcW w:w="3260" w:type="dxa"/>
            <w:shd w:val="clear" w:color="auto" w:fill="auto"/>
            <w:vAlign w:val="center"/>
          </w:tcPr>
          <w:p w14:paraId="1E7D7DCE" w14:textId="77777777" w:rsidR="003831CD" w:rsidRPr="00634711" w:rsidRDefault="003831CD" w:rsidP="003831CD">
            <w:pPr>
              <w:pStyle w:val="Table"/>
              <w:spacing w:before="0" w:after="0"/>
              <w:jc w:val="both"/>
            </w:pPr>
            <w:r w:rsidRPr="00634711">
              <w:rPr>
                <w:noProof/>
                <w:lang w:eastAsia="en-NZ"/>
              </w:rPr>
              <w:drawing>
                <wp:inline distT="0" distB="0" distL="0" distR="0" wp14:anchorId="1E7D7FB2" wp14:editId="1E7D7FB3">
                  <wp:extent cx="232029" cy="225171"/>
                  <wp:effectExtent l="38100" t="38100" r="53975" b="9906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231775" cy="22479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CF" w14:textId="77777777" w:rsidR="003831CD" w:rsidRPr="00634711" w:rsidRDefault="003831CD" w:rsidP="003831CD">
            <w:pPr>
              <w:pStyle w:val="Table"/>
            </w:pPr>
            <w:r w:rsidRPr="00634711">
              <w:t xml:space="preserve">Call Transfer </w:t>
            </w:r>
          </w:p>
        </w:tc>
      </w:tr>
      <w:tr w:rsidR="003831CD" w:rsidRPr="00634711" w14:paraId="1E7D7DD4" w14:textId="77777777" w:rsidTr="003831CD">
        <w:tc>
          <w:tcPr>
            <w:tcW w:w="1101" w:type="dxa"/>
            <w:shd w:val="clear" w:color="auto" w:fill="auto"/>
            <w:vAlign w:val="center"/>
          </w:tcPr>
          <w:p w14:paraId="1E7D7DD1" w14:textId="77777777" w:rsidR="003831CD" w:rsidRPr="00634711" w:rsidRDefault="003831CD" w:rsidP="003831CD">
            <w:pPr>
              <w:pStyle w:val="Table"/>
            </w:pPr>
            <w:r w:rsidRPr="00634711">
              <w:t>20.</w:t>
            </w:r>
          </w:p>
        </w:tc>
        <w:tc>
          <w:tcPr>
            <w:tcW w:w="3260" w:type="dxa"/>
            <w:shd w:val="clear" w:color="auto" w:fill="auto"/>
            <w:vAlign w:val="center"/>
          </w:tcPr>
          <w:p w14:paraId="1E7D7DD2" w14:textId="77777777" w:rsidR="003831CD" w:rsidRPr="00634711" w:rsidRDefault="003831CD" w:rsidP="003831CD">
            <w:pPr>
              <w:pStyle w:val="Table"/>
              <w:spacing w:before="0" w:after="0"/>
              <w:jc w:val="both"/>
            </w:pPr>
            <w:r w:rsidRPr="00634711">
              <w:rPr>
                <w:noProof/>
                <w:lang w:eastAsia="en-NZ"/>
              </w:rPr>
              <w:drawing>
                <wp:inline distT="0" distB="0" distL="0" distR="0" wp14:anchorId="1E7D7FB4" wp14:editId="1E7D7FB5">
                  <wp:extent cx="243979" cy="269218"/>
                  <wp:effectExtent l="38100" t="38100" r="80010" b="93345"/>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243840" cy="26860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D3" w14:textId="77777777" w:rsidR="003831CD" w:rsidRPr="00634711" w:rsidRDefault="003831CD" w:rsidP="003831CD">
            <w:pPr>
              <w:pStyle w:val="Table"/>
            </w:pPr>
            <w:r w:rsidRPr="00634711">
              <w:t xml:space="preserve">Conference Call </w:t>
            </w:r>
          </w:p>
        </w:tc>
      </w:tr>
      <w:tr w:rsidR="003831CD" w:rsidRPr="00634711" w14:paraId="1E7D7DD8" w14:textId="77777777" w:rsidTr="003831CD">
        <w:tc>
          <w:tcPr>
            <w:tcW w:w="1101" w:type="dxa"/>
            <w:shd w:val="clear" w:color="auto" w:fill="auto"/>
            <w:vAlign w:val="center"/>
          </w:tcPr>
          <w:p w14:paraId="1E7D7DD5" w14:textId="77777777" w:rsidR="003831CD" w:rsidRPr="00634711" w:rsidRDefault="003831CD" w:rsidP="003831CD">
            <w:pPr>
              <w:pStyle w:val="Table"/>
            </w:pPr>
            <w:r w:rsidRPr="00634711">
              <w:t>21.</w:t>
            </w:r>
          </w:p>
        </w:tc>
        <w:tc>
          <w:tcPr>
            <w:tcW w:w="3260" w:type="dxa"/>
            <w:shd w:val="clear" w:color="auto" w:fill="auto"/>
            <w:vAlign w:val="center"/>
          </w:tcPr>
          <w:p w14:paraId="1E7D7DD6" w14:textId="77777777" w:rsidR="003831CD" w:rsidRPr="00634711" w:rsidRDefault="003831CD" w:rsidP="003831CD">
            <w:pPr>
              <w:pStyle w:val="Table"/>
              <w:spacing w:before="0" w:after="0"/>
              <w:jc w:val="both"/>
            </w:pPr>
            <w:r w:rsidRPr="00634711">
              <w:rPr>
                <w:noProof/>
                <w:lang w:eastAsia="en-NZ"/>
              </w:rPr>
              <w:drawing>
                <wp:inline distT="0" distB="0" distL="0" distR="0" wp14:anchorId="1E7D7FB6" wp14:editId="1E7D7FB7">
                  <wp:extent cx="243979" cy="228600"/>
                  <wp:effectExtent l="38100" t="38100" r="60960" b="9525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srcRect/>
                          <a:stretch>
                            <a:fillRect/>
                          </a:stretch>
                        </pic:blipFill>
                        <pic:spPr bwMode="auto">
                          <a:xfrm>
                            <a:off x="0" y="0"/>
                            <a:ext cx="24384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D7" w14:textId="77777777" w:rsidR="003831CD" w:rsidRPr="00634711" w:rsidRDefault="003831CD" w:rsidP="003831CD">
            <w:pPr>
              <w:pStyle w:val="Table"/>
            </w:pPr>
            <w:r w:rsidRPr="00634711">
              <w:t>End Call</w:t>
            </w:r>
          </w:p>
        </w:tc>
      </w:tr>
      <w:tr w:rsidR="003831CD" w:rsidRPr="00634711" w14:paraId="1E7D7DDC" w14:textId="77777777" w:rsidTr="003831CD">
        <w:tc>
          <w:tcPr>
            <w:tcW w:w="1101" w:type="dxa"/>
            <w:shd w:val="clear" w:color="auto" w:fill="auto"/>
            <w:vAlign w:val="center"/>
          </w:tcPr>
          <w:p w14:paraId="1E7D7DD9" w14:textId="77777777" w:rsidR="003831CD" w:rsidRPr="00634711" w:rsidRDefault="003831CD" w:rsidP="003831CD">
            <w:pPr>
              <w:pStyle w:val="Table"/>
            </w:pPr>
            <w:r w:rsidRPr="00634711">
              <w:lastRenderedPageBreak/>
              <w:t>22.</w:t>
            </w:r>
          </w:p>
        </w:tc>
        <w:tc>
          <w:tcPr>
            <w:tcW w:w="3260" w:type="dxa"/>
            <w:shd w:val="clear" w:color="auto" w:fill="auto"/>
            <w:vAlign w:val="center"/>
          </w:tcPr>
          <w:p w14:paraId="1E7D7DDA" w14:textId="77777777" w:rsidR="003831CD" w:rsidRPr="00634711" w:rsidRDefault="003831CD" w:rsidP="003831CD">
            <w:pPr>
              <w:pStyle w:val="Table"/>
              <w:spacing w:before="0" w:after="0"/>
              <w:jc w:val="both"/>
            </w:pPr>
            <w:r w:rsidRPr="00634711">
              <w:rPr>
                <w:noProof/>
                <w:lang w:eastAsia="en-NZ"/>
              </w:rPr>
              <w:drawing>
                <wp:inline distT="0" distB="0" distL="0" distR="0" wp14:anchorId="1E7D7FB8" wp14:editId="1E7D7FB9">
                  <wp:extent cx="869397" cy="261864"/>
                  <wp:effectExtent l="38100" t="38100" r="83185" b="10033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srcRect/>
                          <a:stretch>
                            <a:fillRect/>
                          </a:stretch>
                        </pic:blipFill>
                        <pic:spPr bwMode="auto">
                          <a:xfrm>
                            <a:off x="0" y="0"/>
                            <a:ext cx="869315" cy="26162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DB" w14:textId="77777777" w:rsidR="003831CD" w:rsidRPr="00634711" w:rsidRDefault="003831CD" w:rsidP="003831CD">
            <w:pPr>
              <w:pStyle w:val="Table"/>
            </w:pPr>
            <w:r w:rsidRPr="00634711">
              <w:t xml:space="preserve">Dial Contacts </w:t>
            </w:r>
          </w:p>
        </w:tc>
      </w:tr>
      <w:tr w:rsidR="003831CD" w:rsidRPr="00634711" w14:paraId="1E7D7DE0" w14:textId="77777777" w:rsidTr="003831CD">
        <w:tc>
          <w:tcPr>
            <w:tcW w:w="1101" w:type="dxa"/>
            <w:shd w:val="clear" w:color="auto" w:fill="auto"/>
            <w:vAlign w:val="center"/>
          </w:tcPr>
          <w:p w14:paraId="1E7D7DDD" w14:textId="77777777" w:rsidR="003831CD" w:rsidRPr="00634711" w:rsidRDefault="003831CD" w:rsidP="003831CD">
            <w:pPr>
              <w:pStyle w:val="Table"/>
            </w:pPr>
            <w:r w:rsidRPr="00634711">
              <w:t>23.</w:t>
            </w:r>
          </w:p>
        </w:tc>
        <w:tc>
          <w:tcPr>
            <w:tcW w:w="3260" w:type="dxa"/>
            <w:shd w:val="clear" w:color="auto" w:fill="auto"/>
            <w:vAlign w:val="center"/>
          </w:tcPr>
          <w:p w14:paraId="1E7D7DDE" w14:textId="77777777" w:rsidR="003831CD" w:rsidRPr="00634711" w:rsidRDefault="003831CD" w:rsidP="003831CD">
            <w:pPr>
              <w:pStyle w:val="Table"/>
              <w:spacing w:before="0" w:after="0"/>
              <w:jc w:val="both"/>
            </w:pPr>
            <w:r w:rsidRPr="00634711">
              <w:rPr>
                <w:noProof/>
                <w:lang w:eastAsia="en-NZ"/>
              </w:rPr>
              <w:drawing>
                <wp:inline distT="0" distB="0" distL="0" distR="0" wp14:anchorId="1E7D7FBA" wp14:editId="1E7D7FBB">
                  <wp:extent cx="1905571" cy="228600"/>
                  <wp:effectExtent l="38100" t="38100" r="57150" b="9525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190500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4926" w:type="dxa"/>
            <w:shd w:val="clear" w:color="auto" w:fill="auto"/>
            <w:vAlign w:val="center"/>
          </w:tcPr>
          <w:p w14:paraId="1E7D7DDF" w14:textId="77777777" w:rsidR="003831CD" w:rsidRPr="00634711" w:rsidRDefault="003831CD" w:rsidP="003831CD">
            <w:pPr>
              <w:pStyle w:val="Table"/>
            </w:pPr>
            <w:r w:rsidRPr="00634711">
              <w:t>Call Lines (line in use)</w:t>
            </w:r>
          </w:p>
        </w:tc>
      </w:tr>
    </w:tbl>
    <w:p w14:paraId="1E7D7DE1" w14:textId="77777777" w:rsidR="003831CD" w:rsidRPr="00634711" w:rsidRDefault="003831CD" w:rsidP="003831CD">
      <w:pPr>
        <w:pStyle w:val="Source"/>
      </w:pPr>
    </w:p>
    <w:p w14:paraId="1E7D7DE2" w14:textId="77777777" w:rsidR="003831CD" w:rsidRPr="00634711" w:rsidRDefault="003831CD" w:rsidP="00634711">
      <w:pPr>
        <w:pStyle w:val="NoNumberHead2-Purple"/>
      </w:pPr>
      <w:bookmarkStart w:id="20" w:name="_Toc335919293"/>
      <w:bookmarkStart w:id="21" w:name="_Toc396655151"/>
      <w:r w:rsidRPr="00634711">
        <w:t>Button descriptions</w:t>
      </w:r>
      <w:bookmarkEnd w:id="20"/>
      <w:bookmarkEnd w:id="21"/>
    </w:p>
    <w:p w14:paraId="1E7D7DE3" w14:textId="77777777" w:rsidR="003831CD" w:rsidRPr="00634711" w:rsidRDefault="003831CD" w:rsidP="00634711">
      <w:pPr>
        <w:pStyle w:val="NoNumberHead4-Grey"/>
      </w:pPr>
      <w:r w:rsidRPr="00634711">
        <w:t>Login</w:t>
      </w:r>
    </w:p>
    <w:p w14:paraId="1E7D7DE4" w14:textId="77777777" w:rsidR="003831CD" w:rsidRPr="00634711" w:rsidRDefault="003831CD" w:rsidP="00634711">
      <w:pPr>
        <w:pStyle w:val="Body"/>
        <w:keepNext/>
      </w:pPr>
      <w:r w:rsidRPr="00634711">
        <w:rPr>
          <w:noProof/>
          <w:lang w:eastAsia="en-NZ"/>
        </w:rPr>
        <w:drawing>
          <wp:inline distT="0" distB="0" distL="0" distR="0" wp14:anchorId="1E7D7FBC" wp14:editId="1E7D7FBD">
            <wp:extent cx="264274" cy="228600"/>
            <wp:effectExtent l="38100" t="38100" r="59690" b="9525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26416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Logs you in and out of Professional Toolbar.</w:t>
      </w:r>
    </w:p>
    <w:p w14:paraId="1E7D7DE5" w14:textId="77777777" w:rsidR="003831CD" w:rsidRPr="00634711" w:rsidRDefault="003831CD" w:rsidP="003831CD">
      <w:pPr>
        <w:pStyle w:val="Body"/>
      </w:pPr>
      <w:r w:rsidRPr="00634711">
        <w:t>The colour of this icon indicates your login status:</w:t>
      </w:r>
    </w:p>
    <w:p w14:paraId="1E7D7DE6" w14:textId="77777777" w:rsidR="003831CD" w:rsidRPr="00634711" w:rsidRDefault="003831CD" w:rsidP="00A225E0">
      <w:pPr>
        <w:pStyle w:val="BodyBullet1"/>
      </w:pPr>
      <w:r w:rsidRPr="00634711">
        <w:t xml:space="preserve">a grey button indicates that you are not logged in. </w:t>
      </w:r>
    </w:p>
    <w:p w14:paraId="1E7D7DE7" w14:textId="77777777" w:rsidR="003831CD" w:rsidRPr="00634711" w:rsidRDefault="003831CD" w:rsidP="00A225E0">
      <w:pPr>
        <w:pStyle w:val="BodyBullet1"/>
      </w:pPr>
      <w:r w:rsidRPr="00634711">
        <w:t xml:space="preserve">a green button shows that you are logged in. </w:t>
      </w:r>
    </w:p>
    <w:p w14:paraId="1E7D7DE8" w14:textId="77777777" w:rsidR="003831CD" w:rsidRPr="00634711" w:rsidRDefault="003831CD" w:rsidP="00A225E0">
      <w:pPr>
        <w:pStyle w:val="BodyBullet1"/>
      </w:pPr>
      <w:r w:rsidRPr="00634711">
        <w:t xml:space="preserve">a disabled (dark grey) button shows that Professional Toolbar is attempting to log you in. </w:t>
      </w:r>
    </w:p>
    <w:p w14:paraId="1E7D7DE9" w14:textId="77777777" w:rsidR="003831CD" w:rsidRPr="00634711" w:rsidRDefault="003831CD" w:rsidP="00A225E0">
      <w:pPr>
        <w:pStyle w:val="BodyBullet1"/>
      </w:pPr>
      <w:r w:rsidRPr="00634711">
        <w:t>a red button indicates that your last login attempt failed.</w:t>
      </w:r>
    </w:p>
    <w:p w14:paraId="1E7D7DEA" w14:textId="77777777" w:rsidR="003831CD" w:rsidRPr="00634711" w:rsidRDefault="003831CD" w:rsidP="00A225E0">
      <w:pPr>
        <w:pStyle w:val="NoNumberHead4-Grey"/>
      </w:pPr>
      <w:r w:rsidRPr="00634711">
        <w:t>Options</w:t>
      </w:r>
    </w:p>
    <w:p w14:paraId="1E7D7DEB" w14:textId="77777777" w:rsidR="003831CD" w:rsidRPr="00634711" w:rsidRDefault="003831CD" w:rsidP="003831CD">
      <w:pPr>
        <w:pStyle w:val="Body"/>
      </w:pPr>
      <w:r w:rsidRPr="00634711">
        <w:rPr>
          <w:noProof/>
          <w:lang w:eastAsia="en-NZ"/>
        </w:rPr>
        <w:drawing>
          <wp:inline distT="0" distB="0" distL="0" distR="0" wp14:anchorId="1E7D7FBE" wp14:editId="1E7D7FBF">
            <wp:extent cx="317442" cy="221742"/>
            <wp:effectExtent l="38100" t="38100" r="64135" b="102235"/>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316865"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You can configure your account, connection settings, and dialling rules through this dialog window. This icon is depressed when open.</w:t>
      </w:r>
    </w:p>
    <w:p w14:paraId="1E7D7DEC" w14:textId="77777777" w:rsidR="003831CD" w:rsidRPr="00634711" w:rsidRDefault="003831CD" w:rsidP="00A225E0">
      <w:pPr>
        <w:pStyle w:val="NoNumberHead4-Grey"/>
      </w:pPr>
      <w:r w:rsidRPr="00634711">
        <w:lastRenderedPageBreak/>
        <w:t xml:space="preserve">Services </w:t>
      </w:r>
    </w:p>
    <w:p w14:paraId="1E7D7DED" w14:textId="77777777" w:rsidR="003831CD" w:rsidRPr="00634711" w:rsidRDefault="003831CD" w:rsidP="003831CD">
      <w:pPr>
        <w:pStyle w:val="Body"/>
      </w:pPr>
      <w:r w:rsidRPr="00634711">
        <w:rPr>
          <w:noProof/>
          <w:lang w:eastAsia="en-NZ"/>
        </w:rPr>
        <w:drawing>
          <wp:inline distT="0" distB="0" distL="0" distR="0" wp14:anchorId="1E7D7FC0" wp14:editId="1E7D7FC1">
            <wp:extent cx="688340" cy="2362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340" cy="236220"/>
                    </a:xfrm>
                    <a:prstGeom prst="rect">
                      <a:avLst/>
                    </a:prstGeom>
                    <a:noFill/>
                    <a:ln>
                      <a:noFill/>
                    </a:ln>
                  </pic:spPr>
                </pic:pic>
              </a:graphicData>
            </a:graphic>
          </wp:inline>
        </w:drawing>
      </w:r>
      <w:r w:rsidRPr="00634711">
        <w:t>- You can configure the Call Management services provided by Professional Toolbar. This icon is highlighted when in use.</w:t>
      </w:r>
    </w:p>
    <w:p w14:paraId="1E7D7DEE" w14:textId="77777777" w:rsidR="003831CD" w:rsidRPr="00634711" w:rsidRDefault="003831CD" w:rsidP="00A225E0">
      <w:pPr>
        <w:pStyle w:val="NoNumberHead4-Grey"/>
      </w:pPr>
      <w:r w:rsidRPr="00634711">
        <w:t>Portal Login</w:t>
      </w:r>
    </w:p>
    <w:p w14:paraId="1E7D7DEF" w14:textId="77777777" w:rsidR="003831CD" w:rsidRPr="00634711" w:rsidRDefault="003831CD" w:rsidP="003831CD">
      <w:pPr>
        <w:pStyle w:val="Body"/>
      </w:pPr>
      <w:r w:rsidRPr="00634711">
        <w:rPr>
          <w:noProof/>
          <w:lang w:eastAsia="en-NZ"/>
        </w:rPr>
        <w:drawing>
          <wp:inline distT="0" distB="0" distL="0" distR="0" wp14:anchorId="1E7D7FC2" wp14:editId="1E7D7FC3">
            <wp:extent cx="317442" cy="241554"/>
            <wp:effectExtent l="38100" t="38100" r="64135" b="101600"/>
            <wp:docPr id="65" name="Picture 65" descr="portal log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portal login"/>
                    <pic:cNvPicPr>
                      <a:picLocks noChangeAspect="1" noChangeArrowheads="1"/>
                    </pic:cNvPicPr>
                  </pic:nvPicPr>
                  <pic:blipFill>
                    <a:blip r:embed="rId20" cstate="print"/>
                    <a:srcRect/>
                    <a:stretch>
                      <a:fillRect/>
                    </a:stretch>
                  </pic:blipFill>
                  <pic:spPr bwMode="auto">
                    <a:xfrm>
                      <a:off x="0" y="0"/>
                      <a:ext cx="316865" cy="241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Click this button to open your web portal in a browser window. Your login credentials for the portal may be automatically entered for you, if you have previously checked the remember password option on the web portal login page. Once you have logged in you can configure various aspects of call treatment and other features of the service.</w:t>
      </w:r>
    </w:p>
    <w:p w14:paraId="1E7D7DF0" w14:textId="77777777" w:rsidR="003831CD" w:rsidRPr="00634711" w:rsidRDefault="003831CD" w:rsidP="00A225E0">
      <w:pPr>
        <w:pStyle w:val="NoNumberHead4-Grey"/>
      </w:pPr>
      <w:r w:rsidRPr="00634711">
        <w:t>Simultaneous Ringing</w:t>
      </w:r>
    </w:p>
    <w:p w14:paraId="1E7D7DF1" w14:textId="77777777" w:rsidR="003831CD" w:rsidRPr="00634711" w:rsidRDefault="003831CD" w:rsidP="003831CD">
      <w:pPr>
        <w:pStyle w:val="Body"/>
      </w:pPr>
      <w:r w:rsidRPr="00634711">
        <w:rPr>
          <w:noProof/>
          <w:lang w:eastAsia="en-NZ"/>
        </w:rPr>
        <w:drawing>
          <wp:inline distT="0" distB="0" distL="0" distR="0" wp14:anchorId="1E7D7FC4" wp14:editId="1E7D7FC5">
            <wp:extent cx="337675" cy="221742"/>
            <wp:effectExtent l="38100" t="38100" r="62865" b="102235"/>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a:stretch>
                      <a:fillRect/>
                    </a:stretch>
                  </pic:blipFill>
                  <pic:spPr bwMode="auto">
                    <a:xfrm>
                      <a:off x="0" y="0"/>
                      <a:ext cx="337185"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Allows you to establish a list of up to ten additional phone numbers that ring each time your number receives a call. While the service is enabled the icon remains highlighted. If Simultaneous Ringing is not yet configured and you click this icon to activate the service, Professional Toolbar opens the Service dialog window to the Simultaneous Ringing page to allow you to enter other numbers to be rung simultaneously.</w:t>
      </w:r>
    </w:p>
    <w:p w14:paraId="1E7D7DF2" w14:textId="77777777" w:rsidR="003831CD" w:rsidRPr="00634711" w:rsidRDefault="003831CD" w:rsidP="00A225E0">
      <w:pPr>
        <w:pStyle w:val="NoNumberHead4-Grey"/>
      </w:pPr>
      <w:r w:rsidRPr="00634711">
        <w:t>Current CommPilot Express Profile</w:t>
      </w:r>
    </w:p>
    <w:p w14:paraId="1E7D7DF3" w14:textId="77777777" w:rsidR="003831CD" w:rsidRPr="00634711" w:rsidRDefault="003831CD" w:rsidP="00A225E0">
      <w:pPr>
        <w:pStyle w:val="Body"/>
      </w:pPr>
      <w:r w:rsidRPr="00634711">
        <w:rPr>
          <w:noProof/>
          <w:lang w:eastAsia="en-NZ"/>
        </w:rPr>
        <w:drawing>
          <wp:inline distT="0" distB="0" distL="0" distR="0" wp14:anchorId="1E7D7FC6" wp14:editId="1E7D7FC7">
            <wp:extent cx="1600805" cy="228600"/>
            <wp:effectExtent l="38100" t="38100" r="57150" b="9525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160020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The drop down box sets the current CommPilot Express profile. An Express profile determines the way the system handles incoming calls for you. You </w:t>
      </w:r>
      <w:r w:rsidRPr="00634711">
        <w:lastRenderedPageBreak/>
        <w:t>can configure the settings for CommPilot Express profiles in the Services dialog window.</w:t>
      </w:r>
    </w:p>
    <w:p w14:paraId="1E7D7DF4" w14:textId="77777777" w:rsidR="003831CD" w:rsidRPr="00634711" w:rsidRDefault="003831CD" w:rsidP="00634711">
      <w:pPr>
        <w:pStyle w:val="NoNumberHead4-Grey"/>
      </w:pPr>
      <w:r w:rsidRPr="00634711">
        <w:t>Call Forwarding Always</w:t>
      </w:r>
    </w:p>
    <w:p w14:paraId="1E7D7DF5" w14:textId="77777777" w:rsidR="003831CD" w:rsidRPr="00634711" w:rsidRDefault="003831CD" w:rsidP="003831CD">
      <w:pPr>
        <w:pStyle w:val="Body"/>
      </w:pPr>
      <w:r w:rsidRPr="00634711">
        <w:rPr>
          <w:noProof/>
          <w:lang w:eastAsia="en-NZ"/>
        </w:rPr>
        <w:drawing>
          <wp:inline distT="0" distB="0" distL="0" distR="0" wp14:anchorId="1E7D7FC8" wp14:editId="1E7D7FC9">
            <wp:extent cx="304914" cy="204887"/>
            <wp:effectExtent l="38100" t="38100" r="57150" b="10033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srcRect/>
                    <a:stretch>
                      <a:fillRect/>
                    </a:stretch>
                  </pic:blipFill>
                  <pic:spPr bwMode="auto">
                    <a:xfrm>
                      <a:off x="0" y="0"/>
                      <a:ext cx="304800" cy="20447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Automatically forwards all incoming calls to a specified phone number. When this service is enabled, this icon remains highlighted. If Call Forwarding Always is not yet configured when you click on this icon to activate the service, Professional Toolbar opens the Service dialog window to the Call Forwarding Always page to allow the service to be configured.</w:t>
      </w:r>
    </w:p>
    <w:p w14:paraId="1E7D7DF6" w14:textId="77777777" w:rsidR="003831CD" w:rsidRPr="00634711" w:rsidRDefault="003831CD" w:rsidP="00A225E0">
      <w:pPr>
        <w:pStyle w:val="NoNumberHead4-Grey"/>
      </w:pPr>
      <w:r w:rsidRPr="00634711">
        <w:t xml:space="preserve">Call Forwarding No Answer </w:t>
      </w:r>
    </w:p>
    <w:p w14:paraId="1E7D7DF7" w14:textId="77777777" w:rsidR="003831CD" w:rsidRPr="00634711" w:rsidRDefault="003831CD" w:rsidP="003831CD">
      <w:pPr>
        <w:pStyle w:val="Body"/>
      </w:pPr>
      <w:r w:rsidRPr="00634711">
        <w:rPr>
          <w:noProof/>
          <w:lang w:eastAsia="en-NZ"/>
        </w:rPr>
        <w:drawing>
          <wp:inline distT="0" distB="0" distL="0" distR="0" wp14:anchorId="1E7D7FCA" wp14:editId="1E7D7FCB">
            <wp:extent cx="277259" cy="221742"/>
            <wp:effectExtent l="38100" t="38100" r="66040" b="102235"/>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2768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Automatically forwards all incoming calls to a specified phone number when you do not answer the call within a specified number of rings. While the service is enabled, the icon remains highlighted. If Call Forwarding No Answer is not yet configured when you click on this icon to activate the service, Professional Toolbar opens the Service dialog window to the Call Forwarding No Answer page to allow the service to be configured.</w:t>
      </w:r>
    </w:p>
    <w:p w14:paraId="1E7D7DF8" w14:textId="77777777" w:rsidR="003831CD" w:rsidRPr="00634711" w:rsidRDefault="003831CD" w:rsidP="00A225E0">
      <w:pPr>
        <w:pStyle w:val="NoNumberHead4-Grey"/>
      </w:pPr>
      <w:r w:rsidRPr="00634711">
        <w:t>Call Forwarding Busy</w:t>
      </w:r>
    </w:p>
    <w:p w14:paraId="1E7D7DF9" w14:textId="77777777" w:rsidR="003831CD" w:rsidRPr="00634711" w:rsidRDefault="003831CD" w:rsidP="003831CD">
      <w:pPr>
        <w:pStyle w:val="Body"/>
      </w:pPr>
      <w:r w:rsidRPr="00634711">
        <w:rPr>
          <w:noProof/>
          <w:lang w:eastAsia="en-NZ"/>
        </w:rPr>
        <w:drawing>
          <wp:inline distT="0" distB="0" distL="0" distR="0" wp14:anchorId="1E7D7FCC" wp14:editId="1E7D7FCD">
            <wp:extent cx="264274" cy="221742"/>
            <wp:effectExtent l="38100" t="38100" r="59690" b="102235"/>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srcRect/>
                    <a:stretch>
                      <a:fillRect/>
                    </a:stretch>
                  </pic:blipFill>
                  <pic:spPr bwMode="auto">
                    <a:xfrm>
                      <a:off x="0" y="0"/>
                      <a:ext cx="2641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Forwards all incoming calls to a specified phone number when your phone is busy on other calls. While the service is enabled, this icon remains highlighted. If Call Forwarding Busy is not yet configured when you click on this icon to acti</w:t>
      </w:r>
      <w:r w:rsidRPr="00634711">
        <w:lastRenderedPageBreak/>
        <w:t>vate the service, Professional Toolbar opens the Service dialog window to the Call Forwarding Busy page to allow the service to be configured.</w:t>
      </w:r>
    </w:p>
    <w:p w14:paraId="1E7D7DFA" w14:textId="77777777" w:rsidR="003831CD" w:rsidRPr="00634711" w:rsidRDefault="003831CD" w:rsidP="00A225E0">
      <w:pPr>
        <w:pStyle w:val="NoNumberHead4-Grey"/>
      </w:pPr>
      <w:r w:rsidRPr="00634711">
        <w:t>Do Not Disturb</w:t>
      </w:r>
    </w:p>
    <w:p w14:paraId="1E7D7DFB" w14:textId="77777777" w:rsidR="003831CD" w:rsidRPr="00634711" w:rsidRDefault="003831CD" w:rsidP="003831CD">
      <w:pPr>
        <w:pStyle w:val="Body"/>
      </w:pPr>
      <w:r w:rsidRPr="00634711">
        <w:rPr>
          <w:noProof/>
          <w:lang w:eastAsia="en-NZ"/>
        </w:rPr>
        <w:drawing>
          <wp:inline distT="0" distB="0" distL="0" distR="0" wp14:anchorId="1E7D7FCE" wp14:editId="1E7D7FCF">
            <wp:extent cx="284586" cy="201466"/>
            <wp:effectExtent l="38100" t="38100" r="58420" b="103505"/>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srcRect/>
                    <a:stretch>
                      <a:fillRect/>
                    </a:stretch>
                  </pic:blipFill>
                  <pic:spPr bwMode="auto">
                    <a:xfrm>
                      <a:off x="0" y="0"/>
                      <a:ext cx="284480" cy="20129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Automatically forwards all incoming calls for you to the Voice Messaging service, or plays callers a busy tone if there is no Voice Messaging service configured. While the service is enabled, this icon remains highlighted.</w:t>
      </w:r>
    </w:p>
    <w:p w14:paraId="1E7D7DFC" w14:textId="77777777" w:rsidR="003831CD" w:rsidRPr="00634711" w:rsidRDefault="003831CD" w:rsidP="00A225E0">
      <w:pPr>
        <w:pStyle w:val="NoNumberHead4-Grey"/>
      </w:pPr>
      <w:r w:rsidRPr="00634711">
        <w:t>Call History</w:t>
      </w:r>
    </w:p>
    <w:p w14:paraId="1E7D7DFD" w14:textId="77777777" w:rsidR="003831CD" w:rsidRPr="00634711" w:rsidRDefault="003831CD" w:rsidP="003831CD">
      <w:pPr>
        <w:pStyle w:val="Body"/>
      </w:pPr>
      <w:r w:rsidRPr="00634711">
        <w:rPr>
          <w:noProof/>
          <w:lang w:eastAsia="en-NZ"/>
        </w:rPr>
        <w:drawing>
          <wp:inline distT="0" distB="0" distL="0" distR="0" wp14:anchorId="1E7D7FD0" wp14:editId="1E7D7FD1">
            <wp:extent cx="182992" cy="201466"/>
            <wp:effectExtent l="38100" t="38100" r="64770" b="103505"/>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srcRect/>
                    <a:stretch>
                      <a:fillRect/>
                    </a:stretch>
                  </pic:blipFill>
                  <pic:spPr bwMode="auto">
                    <a:xfrm>
                      <a:off x="0" y="0"/>
                      <a:ext cx="182880" cy="20129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Opens the list of your most recent received calls, missed calls, and dialled calls. Information will open in the currently opened tab or window of a web browser.</w:t>
      </w:r>
    </w:p>
    <w:p w14:paraId="1E7D7DFE" w14:textId="77777777" w:rsidR="003831CD" w:rsidRPr="00634711" w:rsidRDefault="003831CD" w:rsidP="00A225E0">
      <w:pPr>
        <w:pStyle w:val="NoNumberHead4-Grey"/>
      </w:pPr>
      <w:r w:rsidRPr="00634711">
        <w:t>Personal Directory</w:t>
      </w:r>
    </w:p>
    <w:p w14:paraId="1E7D7DFF" w14:textId="77777777" w:rsidR="003831CD" w:rsidRPr="00634711" w:rsidRDefault="003831CD" w:rsidP="003831CD">
      <w:pPr>
        <w:pStyle w:val="Body"/>
      </w:pPr>
      <w:r w:rsidRPr="00634711">
        <w:rPr>
          <w:noProof/>
          <w:lang w:eastAsia="en-NZ"/>
        </w:rPr>
        <w:drawing>
          <wp:inline distT="0" distB="0" distL="0" distR="0" wp14:anchorId="1E7D7FD2" wp14:editId="1E7D7FD3">
            <wp:extent cx="216408" cy="221742"/>
            <wp:effectExtent l="38100" t="38100" r="50800" b="102235"/>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21590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Allows </w:t>
      </w:r>
      <w:r w:rsidR="00634711" w:rsidRPr="00634711">
        <w:t>you</w:t>
      </w:r>
      <w:r w:rsidRPr="00634711">
        <w:t xml:space="preserve"> to view phone numbers saved in your personal directory and to dial them by clicking </w:t>
      </w:r>
      <w:r w:rsidR="007C47E9" w:rsidRPr="00634711">
        <w:t xml:space="preserve">them. </w:t>
      </w:r>
      <w:r w:rsidRPr="00634711">
        <w:t>Information will open in the currently opened tab or window of a web browser.</w:t>
      </w:r>
    </w:p>
    <w:p w14:paraId="1E7D7E00" w14:textId="77777777" w:rsidR="003831CD" w:rsidRPr="00634711" w:rsidRDefault="003831CD" w:rsidP="00634711">
      <w:pPr>
        <w:pStyle w:val="NoNumberHead4-Grey"/>
      </w:pPr>
      <w:r w:rsidRPr="00634711">
        <w:t>Group Directory</w:t>
      </w:r>
    </w:p>
    <w:p w14:paraId="1E7D7E01" w14:textId="77777777" w:rsidR="003831CD" w:rsidRPr="00634711" w:rsidRDefault="003831CD" w:rsidP="003831CD">
      <w:pPr>
        <w:pStyle w:val="Body"/>
      </w:pPr>
      <w:r w:rsidRPr="00634711">
        <w:rPr>
          <w:noProof/>
          <w:lang w:eastAsia="en-NZ"/>
        </w:rPr>
        <w:drawing>
          <wp:inline distT="0" distB="0" distL="0" distR="0" wp14:anchorId="1E7D7FD4" wp14:editId="1E7D7FD5">
            <wp:extent cx="304914" cy="241554"/>
            <wp:effectExtent l="38100" t="38100" r="57150" b="10160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srcRect/>
                    <a:stretch>
                      <a:fillRect/>
                    </a:stretch>
                  </pic:blipFill>
                  <pic:spPr bwMode="auto">
                    <a:xfrm>
                      <a:off x="0" y="0"/>
                      <a:ext cx="304800" cy="241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Allows you to view phone numbers saved in the group directory and to dial them by clicking them. Information will open in the currently opened tab or window of a web browser.</w:t>
      </w:r>
    </w:p>
    <w:p w14:paraId="1E7D7E02" w14:textId="77777777" w:rsidR="003831CD" w:rsidRPr="00634711" w:rsidRDefault="003831CD" w:rsidP="00A225E0">
      <w:pPr>
        <w:pStyle w:val="NoNumberHead4-Grey"/>
      </w:pPr>
      <w:r w:rsidRPr="00634711">
        <w:lastRenderedPageBreak/>
        <w:t>Search</w:t>
      </w:r>
    </w:p>
    <w:p w14:paraId="1E7D7E03" w14:textId="77777777" w:rsidR="003831CD" w:rsidRPr="00634711" w:rsidRDefault="003831CD" w:rsidP="003831CD">
      <w:pPr>
        <w:pStyle w:val="Body"/>
      </w:pPr>
      <w:r w:rsidRPr="00634711">
        <w:rPr>
          <w:noProof/>
          <w:lang w:eastAsia="en-NZ"/>
        </w:rPr>
        <w:drawing>
          <wp:inline distT="0" distB="0" distL="0" distR="0" wp14:anchorId="1E7D7FD6" wp14:editId="1E7D7FD7">
            <wp:extent cx="1212412" cy="221742"/>
            <wp:effectExtent l="38100" t="38100" r="64135" b="102235"/>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srcRect/>
                    <a:stretch>
                      <a:fillRect/>
                    </a:stretch>
                  </pic:blipFill>
                  <pic:spPr bwMode="auto">
                    <a:xfrm>
                      <a:off x="0" y="0"/>
                      <a:ext cx="1212215"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Allows you to enter criteria and search for contacts in the Group and Outlook Express directories. Information will open in the currently opened tab or window of a web browser.</w:t>
      </w:r>
    </w:p>
    <w:p w14:paraId="1E7D7E04" w14:textId="77777777" w:rsidR="003831CD" w:rsidRPr="00634711" w:rsidRDefault="003831CD" w:rsidP="00A225E0">
      <w:pPr>
        <w:pStyle w:val="NoNumberHead4-Grey"/>
      </w:pPr>
      <w:r w:rsidRPr="00634711">
        <w:t>Dial Number</w:t>
      </w:r>
    </w:p>
    <w:p w14:paraId="1E7D7E05" w14:textId="77777777" w:rsidR="003831CD" w:rsidRPr="00634711" w:rsidRDefault="003831CD" w:rsidP="003831CD">
      <w:pPr>
        <w:pStyle w:val="Body"/>
      </w:pPr>
      <w:r w:rsidRPr="00634711">
        <w:rPr>
          <w:noProof/>
          <w:lang w:eastAsia="en-NZ"/>
        </w:rPr>
        <w:drawing>
          <wp:inline distT="0" distB="0" distL="0" distR="0" wp14:anchorId="1E7D7FD8" wp14:editId="1E7D7FD9">
            <wp:extent cx="1131171" cy="241554"/>
            <wp:effectExtent l="38100" t="38100" r="50165" b="10160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srcRect/>
                    <a:stretch>
                      <a:fillRect/>
                    </a:stretch>
                  </pic:blipFill>
                  <pic:spPr bwMode="auto">
                    <a:xfrm>
                      <a:off x="0" y="0"/>
                      <a:ext cx="1130935" cy="241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Dials a specified number. You may type in a number directly, paste the number in, or select from the drop down list of the recently dialled numbers.</w:t>
      </w:r>
    </w:p>
    <w:p w14:paraId="1E7D7E06" w14:textId="77777777" w:rsidR="003831CD" w:rsidRPr="00634711" w:rsidRDefault="003831CD" w:rsidP="00A225E0">
      <w:pPr>
        <w:pStyle w:val="NoNumberHead4-Grey"/>
      </w:pPr>
      <w:r w:rsidRPr="00634711">
        <w:t>Answer</w:t>
      </w:r>
    </w:p>
    <w:p w14:paraId="1E7D7E07" w14:textId="77777777" w:rsidR="003831CD" w:rsidRPr="00634711" w:rsidRDefault="003831CD" w:rsidP="003831CD">
      <w:pPr>
        <w:pStyle w:val="Body"/>
      </w:pPr>
      <w:r w:rsidRPr="00634711">
        <w:rPr>
          <w:noProof/>
          <w:lang w:eastAsia="en-NZ"/>
        </w:rPr>
        <w:drawing>
          <wp:inline distT="0" distB="0" distL="0" distR="0" wp14:anchorId="1E7D7FDA" wp14:editId="1E7D7FDB">
            <wp:extent cx="236670" cy="221742"/>
            <wp:effectExtent l="38100" t="38100" r="49530" b="102235"/>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srcRect/>
                    <a:stretch>
                      <a:fillRect/>
                    </a:stretch>
                  </pic:blipFill>
                  <pic:spPr bwMode="auto">
                    <a:xfrm>
                      <a:off x="0" y="0"/>
                      <a:ext cx="23622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Allows you to toggle between active calls. It will also resume the currently held call.</w:t>
      </w:r>
    </w:p>
    <w:p w14:paraId="1E7D7E08" w14:textId="77777777" w:rsidR="003831CD" w:rsidRPr="00634711" w:rsidRDefault="003831CD" w:rsidP="00A225E0">
      <w:pPr>
        <w:pStyle w:val="NoNumberHead4-Grey"/>
      </w:pPr>
      <w:r w:rsidRPr="00634711">
        <w:t>Hold</w:t>
      </w:r>
    </w:p>
    <w:p w14:paraId="1E7D7E09" w14:textId="77777777" w:rsidR="003831CD" w:rsidRPr="00634711" w:rsidRDefault="003831CD" w:rsidP="003831CD">
      <w:pPr>
        <w:pStyle w:val="Body"/>
      </w:pPr>
      <w:r w:rsidRPr="00634711">
        <w:rPr>
          <w:noProof/>
          <w:lang w:eastAsia="en-NZ"/>
        </w:rPr>
        <w:drawing>
          <wp:inline distT="0" distB="0" distL="0" distR="0" wp14:anchorId="1E7D7FDC" wp14:editId="1E7D7FDD">
            <wp:extent cx="297579" cy="292999"/>
            <wp:effectExtent l="38100" t="38100" r="102870" b="88265"/>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srcRect/>
                    <a:stretch>
                      <a:fillRect/>
                    </a:stretch>
                  </pic:blipFill>
                  <pic:spPr bwMode="auto">
                    <a:xfrm>
                      <a:off x="0" y="0"/>
                      <a:ext cx="297180" cy="29273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Puts the current call on hold.</w:t>
      </w:r>
    </w:p>
    <w:p w14:paraId="1E7D7E0A" w14:textId="77777777" w:rsidR="003831CD" w:rsidRPr="00634711" w:rsidRDefault="003831CD" w:rsidP="00A225E0">
      <w:pPr>
        <w:pStyle w:val="NoNumberHead4-Grey"/>
      </w:pPr>
      <w:r w:rsidRPr="00634711">
        <w:t>Dial Voicemail</w:t>
      </w:r>
    </w:p>
    <w:p w14:paraId="1E7D7E0B" w14:textId="77777777" w:rsidR="003831CD" w:rsidRPr="00634711" w:rsidRDefault="003831CD" w:rsidP="003831CD">
      <w:pPr>
        <w:pStyle w:val="Body"/>
      </w:pPr>
      <w:r w:rsidRPr="00634711">
        <w:rPr>
          <w:noProof/>
          <w:lang w:eastAsia="en-NZ"/>
        </w:rPr>
        <w:drawing>
          <wp:inline distT="0" distB="0" distL="0" distR="0" wp14:anchorId="1E7D7FDE" wp14:editId="1E7D7FDF">
            <wp:extent cx="264274" cy="221742"/>
            <wp:effectExtent l="38100" t="38100" r="59690" b="102235"/>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srcRect/>
                    <a:stretch>
                      <a:fillRect/>
                    </a:stretch>
                  </pic:blipFill>
                  <pic:spPr bwMode="auto">
                    <a:xfrm>
                      <a:off x="0" y="0"/>
                      <a:ext cx="2641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Dials into the IPC supplied Voice Messaging service to allow message retrieval. If you use a third party Voice Messaging solution other than the one provided with IPC, then you </w:t>
      </w:r>
      <w:r w:rsidRPr="00634711">
        <w:lastRenderedPageBreak/>
        <w:t>will need to access your Voicemail as prescribed by your Voicemail provider.</w:t>
      </w:r>
    </w:p>
    <w:p w14:paraId="1E7D7E0C" w14:textId="77777777" w:rsidR="003831CD" w:rsidRPr="00634711" w:rsidRDefault="003831CD" w:rsidP="00A225E0">
      <w:pPr>
        <w:pStyle w:val="NoNumberHead4-Grey"/>
      </w:pPr>
      <w:r w:rsidRPr="00634711">
        <w:t>Call Transfer</w:t>
      </w:r>
    </w:p>
    <w:p w14:paraId="1E7D7E0D" w14:textId="77777777" w:rsidR="003831CD" w:rsidRPr="00634711" w:rsidRDefault="003831CD" w:rsidP="003831CD">
      <w:pPr>
        <w:pStyle w:val="Body"/>
      </w:pPr>
      <w:r w:rsidRPr="00634711">
        <w:rPr>
          <w:noProof/>
          <w:lang w:eastAsia="en-NZ"/>
        </w:rPr>
        <w:drawing>
          <wp:inline distT="0" distB="0" distL="0" distR="0" wp14:anchorId="1E7D7FE0" wp14:editId="1E7D7FE1">
            <wp:extent cx="232029" cy="225171"/>
            <wp:effectExtent l="38100" t="38100" r="53975" b="9906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srcRect/>
                    <a:stretch>
                      <a:fillRect/>
                    </a:stretch>
                  </pic:blipFill>
                  <pic:spPr bwMode="auto">
                    <a:xfrm>
                      <a:off x="0" y="0"/>
                      <a:ext cx="231775" cy="22479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Transfers the current call to another phone number. You can either do a ‘blind’ or ‘supervised’ call transfer.</w:t>
      </w:r>
    </w:p>
    <w:p w14:paraId="1E7D7E0E" w14:textId="77777777" w:rsidR="003831CD" w:rsidRPr="00634711" w:rsidRDefault="003831CD" w:rsidP="00A225E0">
      <w:pPr>
        <w:pStyle w:val="NoNumberHead4-Grey"/>
      </w:pPr>
      <w:r w:rsidRPr="00634711">
        <w:t>Conference Call</w:t>
      </w:r>
    </w:p>
    <w:p w14:paraId="1E7D7E0F" w14:textId="77777777" w:rsidR="003831CD" w:rsidRPr="00634711" w:rsidRDefault="003831CD" w:rsidP="003831CD">
      <w:pPr>
        <w:pStyle w:val="Body"/>
      </w:pPr>
      <w:r w:rsidRPr="00634711">
        <w:rPr>
          <w:noProof/>
          <w:lang w:eastAsia="en-NZ"/>
        </w:rPr>
        <w:drawing>
          <wp:inline distT="0" distB="0" distL="0" distR="0" wp14:anchorId="1E7D7FE2" wp14:editId="1E7D7FE3">
            <wp:extent cx="243979" cy="269218"/>
            <wp:effectExtent l="38100" t="38100" r="80010" b="93345"/>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srcRect/>
                    <a:stretch>
                      <a:fillRect/>
                    </a:stretch>
                  </pic:blipFill>
                  <pic:spPr bwMode="auto">
                    <a:xfrm>
                      <a:off x="0" y="0"/>
                      <a:ext cx="243840" cy="26860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Starts a conference call that can include two other parties. This button only becomes enabled when you are connected to two other parties at the same time. The button becomes depressed when the conference call is in progress.</w:t>
      </w:r>
    </w:p>
    <w:p w14:paraId="1E7D7E10" w14:textId="77777777" w:rsidR="003831CD" w:rsidRPr="00634711" w:rsidRDefault="003831CD" w:rsidP="00A225E0">
      <w:pPr>
        <w:pStyle w:val="NoNumberHead4-Grey"/>
      </w:pPr>
      <w:r w:rsidRPr="00634711">
        <w:t>End Call</w:t>
      </w:r>
    </w:p>
    <w:p w14:paraId="1E7D7E11" w14:textId="77777777" w:rsidR="003831CD" w:rsidRPr="00634711" w:rsidRDefault="003831CD" w:rsidP="003831CD">
      <w:pPr>
        <w:pStyle w:val="Body"/>
      </w:pPr>
      <w:r w:rsidRPr="00634711">
        <w:rPr>
          <w:noProof/>
          <w:lang w:eastAsia="en-NZ"/>
        </w:rPr>
        <w:drawing>
          <wp:inline distT="0" distB="0" distL="0" distR="0" wp14:anchorId="1E7D7FE4" wp14:editId="1E7D7FE5">
            <wp:extent cx="243979" cy="228600"/>
            <wp:effectExtent l="38100" t="38100" r="60960" b="9525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cstate="print"/>
                    <a:srcRect/>
                    <a:stretch>
                      <a:fillRect/>
                    </a:stretch>
                  </pic:blipFill>
                  <pic:spPr bwMode="auto">
                    <a:xfrm>
                      <a:off x="0" y="0"/>
                      <a:ext cx="24384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Ends the current call.</w:t>
      </w:r>
    </w:p>
    <w:p w14:paraId="1E7D7E12" w14:textId="77777777" w:rsidR="003831CD" w:rsidRPr="00634711" w:rsidRDefault="003831CD" w:rsidP="00A225E0">
      <w:pPr>
        <w:pStyle w:val="NoNumberHead4-Grey"/>
      </w:pPr>
      <w:r w:rsidRPr="00634711">
        <w:t>Dial Contact</w:t>
      </w:r>
    </w:p>
    <w:p w14:paraId="1E7D7E13" w14:textId="77777777" w:rsidR="003831CD" w:rsidRPr="00634711" w:rsidRDefault="003831CD" w:rsidP="003831CD">
      <w:pPr>
        <w:pStyle w:val="Body"/>
      </w:pPr>
      <w:r w:rsidRPr="00634711">
        <w:rPr>
          <w:noProof/>
          <w:lang w:eastAsia="en-NZ"/>
        </w:rPr>
        <w:drawing>
          <wp:inline distT="0" distB="0" distL="0" distR="0" wp14:anchorId="1E7D7FE6" wp14:editId="1E7D7FE7">
            <wp:extent cx="869397" cy="261864"/>
            <wp:effectExtent l="38100" t="38100" r="83185" b="10033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cstate="print"/>
                    <a:srcRect/>
                    <a:stretch>
                      <a:fillRect/>
                    </a:stretch>
                  </pic:blipFill>
                  <pic:spPr bwMode="auto">
                    <a:xfrm>
                      <a:off x="0" y="0"/>
                      <a:ext cx="869315" cy="26162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Dials the business, home, or mobile number of a selected contact within Microsoft Outlook.</w:t>
      </w:r>
    </w:p>
    <w:p w14:paraId="1E7D7E14" w14:textId="77777777" w:rsidR="003831CD" w:rsidRPr="00634711" w:rsidRDefault="003831CD" w:rsidP="00A225E0">
      <w:pPr>
        <w:pStyle w:val="NoNumberHead4-Grey"/>
      </w:pPr>
      <w:r w:rsidRPr="00634711">
        <w:lastRenderedPageBreak/>
        <w:t>Call Lines</w:t>
      </w:r>
    </w:p>
    <w:p w14:paraId="1E7D7E15" w14:textId="77777777" w:rsidR="003831CD" w:rsidRPr="00634711" w:rsidRDefault="003831CD" w:rsidP="003831CD">
      <w:pPr>
        <w:pStyle w:val="Body"/>
      </w:pPr>
      <w:r w:rsidRPr="00634711">
        <w:rPr>
          <w:noProof/>
          <w:lang w:eastAsia="en-NZ"/>
        </w:rPr>
        <w:drawing>
          <wp:inline distT="0" distB="0" distL="0" distR="0" wp14:anchorId="1E7D7FE8" wp14:editId="1E7D7FE9">
            <wp:extent cx="1905571" cy="228600"/>
            <wp:effectExtent l="38100" t="38100" r="57150" b="9525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cstate="print"/>
                    <a:srcRect/>
                    <a:stretch>
                      <a:fillRect/>
                    </a:stretch>
                  </pic:blipFill>
                  <pic:spPr bwMode="auto">
                    <a:xfrm>
                      <a:off x="0" y="0"/>
                      <a:ext cx="190500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 Displays a list of active conversations including the numbers you are currently connected to. You can toggle between conversations by using a drop down menu and then use Hold / Answer buttons to Hold / Resume conversations. </w:t>
      </w:r>
    </w:p>
    <w:p w14:paraId="1E7D7E16" w14:textId="77777777" w:rsidR="003831CD" w:rsidRPr="00634711" w:rsidRDefault="003831CD" w:rsidP="00A225E0">
      <w:pPr>
        <w:pStyle w:val="NoNumberHead1-Purple18pt"/>
      </w:pPr>
      <w:bookmarkStart w:id="22" w:name="_Toc335919294"/>
      <w:bookmarkStart w:id="23" w:name="_Toc396655152"/>
      <w:r w:rsidRPr="00634711">
        <w:lastRenderedPageBreak/>
        <w:t>Getting Started</w:t>
      </w:r>
      <w:bookmarkEnd w:id="22"/>
      <w:bookmarkEnd w:id="23"/>
    </w:p>
    <w:p w14:paraId="1E7D7E17" w14:textId="77777777" w:rsidR="003831CD" w:rsidRPr="00634711" w:rsidRDefault="003831CD" w:rsidP="00A225E0">
      <w:pPr>
        <w:pStyle w:val="NoNumberHead2-Purple"/>
      </w:pPr>
      <w:bookmarkStart w:id="24" w:name="_Toc335919295"/>
      <w:bookmarkStart w:id="25" w:name="_Toc396655153"/>
      <w:r w:rsidRPr="00634711">
        <w:t>Configuring the Toolbar</w:t>
      </w:r>
      <w:bookmarkEnd w:id="24"/>
      <w:bookmarkEnd w:id="25"/>
    </w:p>
    <w:p w14:paraId="1E7D7E18" w14:textId="77777777" w:rsidR="003831CD" w:rsidRPr="00634711" w:rsidRDefault="003831CD" w:rsidP="003831CD">
      <w:pPr>
        <w:pStyle w:val="Body"/>
      </w:pPr>
      <w:r w:rsidRPr="00634711">
        <w:t xml:space="preserve">When you log in for the first time, you will need to configure your connection settings as described below. Once these settings are configured you do not need to configure them again. </w:t>
      </w:r>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871"/>
        <w:gridCol w:w="5416"/>
      </w:tblGrid>
      <w:tr w:rsidR="00A225E0" w:rsidRPr="00634711" w14:paraId="1E7D7E1F" w14:textId="77777777" w:rsidTr="00A225E0">
        <w:tc>
          <w:tcPr>
            <w:tcW w:w="3871" w:type="dxa"/>
            <w:shd w:val="clear" w:color="auto" w:fill="auto"/>
          </w:tcPr>
          <w:p w14:paraId="1E7D7E19" w14:textId="77777777" w:rsidR="00A225E0" w:rsidRPr="00634711" w:rsidRDefault="00A225E0" w:rsidP="00A225E0">
            <w:pPr>
              <w:pStyle w:val="BodyParaNumber1"/>
            </w:pPr>
            <w:r w:rsidRPr="00634711">
              <w:t xml:space="preserve">To login </w:t>
            </w:r>
          </w:p>
          <w:p w14:paraId="1E7D7E1A" w14:textId="77777777" w:rsidR="00A225E0" w:rsidRPr="00634711" w:rsidRDefault="00A225E0" w:rsidP="00A225E0">
            <w:pPr>
              <w:pStyle w:val="BodyParaNumber1"/>
            </w:pPr>
            <w:r w:rsidRPr="00634711">
              <w:t xml:space="preserve">Click the ‘Login’ button </w:t>
            </w:r>
            <w:r w:rsidRPr="00634711">
              <w:rPr>
                <w:noProof/>
                <w:lang w:eastAsia="en-NZ"/>
              </w:rPr>
              <w:drawing>
                <wp:inline distT="0" distB="0" distL="0" distR="0" wp14:anchorId="1E7D7FEA" wp14:editId="1E7D7FEB">
                  <wp:extent cx="265430" cy="236220"/>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430" cy="236220"/>
                          </a:xfrm>
                          <a:prstGeom prst="rect">
                            <a:avLst/>
                          </a:prstGeom>
                          <a:noFill/>
                          <a:ln>
                            <a:noFill/>
                          </a:ln>
                        </pic:spPr>
                      </pic:pic>
                    </a:graphicData>
                  </a:graphic>
                </wp:inline>
              </w:drawing>
            </w:r>
            <w:r w:rsidRPr="00634711">
              <w:t xml:space="preserve"> on the toolbar (this opens the Options dialog window). </w:t>
            </w:r>
          </w:p>
          <w:p w14:paraId="1E7D7E1B" w14:textId="77777777" w:rsidR="00A225E0" w:rsidRPr="00634711" w:rsidRDefault="00A225E0" w:rsidP="00A225E0">
            <w:pPr>
              <w:pStyle w:val="BodyParaNumber1"/>
            </w:pPr>
            <w:r w:rsidRPr="00634711">
              <w:t xml:space="preserve">Click </w:t>
            </w:r>
            <w:r w:rsidRPr="00634711">
              <w:rPr>
                <w:rStyle w:val="BodyBoldCharacter"/>
              </w:rPr>
              <w:t>Account</w:t>
            </w:r>
            <w:r w:rsidRPr="00634711">
              <w:t xml:space="preserve">. </w:t>
            </w:r>
          </w:p>
          <w:p w14:paraId="1E7D7E1C" w14:textId="77777777" w:rsidR="00A225E0" w:rsidRPr="00634711" w:rsidRDefault="00A225E0" w:rsidP="00A225E0">
            <w:pPr>
              <w:pStyle w:val="BodyParaNumber1"/>
            </w:pPr>
            <w:r w:rsidRPr="00634711">
              <w:t xml:space="preserve">Enter the username and password for your </w:t>
            </w:r>
            <w:r w:rsidR="007C47E9" w:rsidRPr="00634711">
              <w:t>Spark Digital</w:t>
            </w:r>
            <w:r w:rsidRPr="00634711">
              <w:t xml:space="preserve"> account in the fields provided*. </w:t>
            </w:r>
          </w:p>
          <w:p w14:paraId="1E7D7E1D" w14:textId="77777777" w:rsidR="00A225E0" w:rsidRPr="00634711" w:rsidRDefault="00A225E0" w:rsidP="00A225E0">
            <w:pPr>
              <w:pStyle w:val="BodyParaNumber1"/>
            </w:pPr>
            <w:r w:rsidRPr="00634711">
              <w:t xml:space="preserve">Check the </w:t>
            </w:r>
            <w:r w:rsidRPr="00634711">
              <w:rPr>
                <w:rStyle w:val="BodyBoldCharacter"/>
              </w:rPr>
              <w:t>Save Username</w:t>
            </w:r>
            <w:r w:rsidRPr="00634711">
              <w:t xml:space="preserve"> and </w:t>
            </w:r>
            <w:r w:rsidRPr="00634711">
              <w:rPr>
                <w:rStyle w:val="BodyBoldCharacter"/>
              </w:rPr>
              <w:t>Save Password</w:t>
            </w:r>
            <w:r w:rsidRPr="00634711">
              <w:t xml:space="preserve"> options if you want to avoid being prompted for this information next time you log in. Your password is encrypted for security reasons. </w:t>
            </w:r>
          </w:p>
        </w:tc>
        <w:tc>
          <w:tcPr>
            <w:tcW w:w="5416" w:type="dxa"/>
            <w:shd w:val="clear" w:color="auto" w:fill="auto"/>
          </w:tcPr>
          <w:p w14:paraId="1E7D7E1E" w14:textId="77777777" w:rsidR="00A225E0" w:rsidRPr="00634711" w:rsidRDefault="00A225E0" w:rsidP="003831CD">
            <w:pPr>
              <w:pStyle w:val="Body"/>
            </w:pPr>
            <w:r w:rsidRPr="00634711">
              <w:rPr>
                <w:noProof/>
                <w:lang w:eastAsia="en-NZ"/>
              </w:rPr>
              <w:drawing>
                <wp:inline distT="0" distB="0" distL="0" distR="0" wp14:anchorId="1E7D7FEC" wp14:editId="1E7D7FED">
                  <wp:extent cx="3302000" cy="252158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02000" cy="2521585"/>
                          </a:xfrm>
                          <a:prstGeom prst="rect">
                            <a:avLst/>
                          </a:prstGeom>
                          <a:noFill/>
                        </pic:spPr>
                      </pic:pic>
                    </a:graphicData>
                  </a:graphic>
                </wp:inline>
              </w:drawing>
            </w:r>
          </w:p>
        </w:tc>
      </w:tr>
    </w:tbl>
    <w:p w14:paraId="1E7D7E20" w14:textId="77777777" w:rsidR="00A225E0" w:rsidRPr="00634711" w:rsidRDefault="00A225E0" w:rsidP="00A225E0">
      <w:pPr>
        <w:pStyle w:val="BodyParaNumber1"/>
      </w:pPr>
      <w:r w:rsidRPr="00634711">
        <w:t xml:space="preserve">Click </w:t>
      </w:r>
      <w:r w:rsidRPr="00634711">
        <w:rPr>
          <w:rStyle w:val="BodyBoldCharacter"/>
        </w:rPr>
        <w:t>Apply</w:t>
      </w:r>
      <w:r w:rsidRPr="00634711">
        <w:t>.</w:t>
      </w:r>
    </w:p>
    <w:p w14:paraId="1E7D7E21" w14:textId="77777777" w:rsidR="003831CD" w:rsidRPr="00634711" w:rsidRDefault="003831CD" w:rsidP="003831CD">
      <w:pPr>
        <w:pStyle w:val="Body"/>
      </w:pPr>
      <w:r w:rsidRPr="00634711">
        <w:t>* Contact your System Administrator if you do not know the username and password of your IP Centrex account.</w:t>
      </w:r>
    </w:p>
    <w:p w14:paraId="1E7D7E22" w14:textId="77777777" w:rsidR="003831CD" w:rsidRPr="00634711" w:rsidRDefault="003831CD" w:rsidP="003831CD">
      <w:pPr>
        <w:pStyle w:val="Body"/>
      </w:pPr>
      <w:bookmarkStart w:id="26" w:name="_Toc253742161"/>
      <w:r w:rsidRPr="00634711">
        <w:rPr>
          <w:rStyle w:val="BodyBoldCharacter"/>
        </w:rPr>
        <w:t>Note:</w:t>
      </w:r>
      <w:r w:rsidRPr="00634711">
        <w:t xml:space="preserve"> If you use both a mobile phone and a fixed desk phone with the IPC service you must select only one of those devices to be associated with the IPC Professional Toolbar at any one time. You select which device the toolbar is linked to by the username you specify in the credentials you enter when logging into the Professional Toolbar,</w:t>
      </w:r>
    </w:p>
    <w:p w14:paraId="1E7D7E23" w14:textId="77777777" w:rsidR="003831CD" w:rsidRPr="00634711" w:rsidRDefault="003831CD" w:rsidP="00A225E0">
      <w:pPr>
        <w:pStyle w:val="NoNumberHead2-Purple"/>
        <w:keepLines/>
      </w:pPr>
      <w:bookmarkStart w:id="27" w:name="_Toc335919296"/>
      <w:bookmarkStart w:id="28" w:name="_Toc396655154"/>
      <w:r w:rsidRPr="00634711">
        <w:lastRenderedPageBreak/>
        <w:t>Configure Your Server Connection</w:t>
      </w:r>
      <w:bookmarkEnd w:id="26"/>
      <w:bookmarkEnd w:id="27"/>
      <w:bookmarkEnd w:id="28"/>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871"/>
        <w:gridCol w:w="5416"/>
      </w:tblGrid>
      <w:tr w:rsidR="00A225E0" w:rsidRPr="00634711" w14:paraId="1E7D7E29" w14:textId="77777777" w:rsidTr="007C47E9">
        <w:tc>
          <w:tcPr>
            <w:tcW w:w="3871" w:type="dxa"/>
            <w:shd w:val="clear" w:color="auto" w:fill="auto"/>
          </w:tcPr>
          <w:p w14:paraId="1E7D7E24" w14:textId="77777777" w:rsidR="00A225E0" w:rsidRPr="00634711" w:rsidRDefault="00A225E0" w:rsidP="00A225E0">
            <w:pPr>
              <w:pStyle w:val="Body"/>
            </w:pPr>
            <w:r w:rsidRPr="00634711">
              <w:t>To configure your server connection</w:t>
            </w:r>
          </w:p>
          <w:p w14:paraId="1E7D7E25" w14:textId="77777777" w:rsidR="00A225E0" w:rsidRPr="00634711" w:rsidRDefault="00A225E0" w:rsidP="00115872">
            <w:pPr>
              <w:pStyle w:val="BodyParaNumber1"/>
              <w:numPr>
                <w:ilvl w:val="0"/>
                <w:numId w:val="15"/>
              </w:numPr>
            </w:pPr>
            <w:r w:rsidRPr="00634711">
              <w:t xml:space="preserve">Click on </w:t>
            </w:r>
            <w:r w:rsidRPr="00634711">
              <w:rPr>
                <w:rStyle w:val="BodyBoldCharacter"/>
              </w:rPr>
              <w:t>Connection</w:t>
            </w:r>
            <w:r w:rsidRPr="00634711">
              <w:t xml:space="preserve">. </w:t>
            </w:r>
          </w:p>
          <w:p w14:paraId="1E7D7E26" w14:textId="77777777" w:rsidR="00A225E0" w:rsidRPr="00634711" w:rsidRDefault="00A225E0" w:rsidP="00A225E0">
            <w:pPr>
              <w:pStyle w:val="BodyParaNumber1"/>
            </w:pPr>
            <w:r w:rsidRPr="00634711">
              <w:t xml:space="preserve">Enter the </w:t>
            </w:r>
            <w:r w:rsidRPr="00634711">
              <w:rPr>
                <w:rStyle w:val="BodyBoldCharacter"/>
              </w:rPr>
              <w:t>Server Host Address</w:t>
            </w:r>
            <w:r w:rsidRPr="00634711">
              <w:t xml:space="preserve"> and </w:t>
            </w:r>
            <w:r w:rsidRPr="00634711">
              <w:rPr>
                <w:rStyle w:val="BodyBoldCharacter"/>
              </w:rPr>
              <w:t>Host Port number</w:t>
            </w:r>
            <w:r w:rsidRPr="00634711">
              <w:t xml:space="preserve"> in the fields provided. Consult your system administrator for the necessary values, otherwise defaults are shown on the picture below.</w:t>
            </w:r>
          </w:p>
          <w:p w14:paraId="1E7D7E27" w14:textId="77777777" w:rsidR="00A225E0" w:rsidRPr="00634711" w:rsidRDefault="00A225E0" w:rsidP="00A225E0">
            <w:pPr>
              <w:pStyle w:val="BodyParaNumber1"/>
            </w:pPr>
            <w:r w:rsidRPr="00634711">
              <w:t xml:space="preserve">Click </w:t>
            </w:r>
            <w:r w:rsidRPr="00634711">
              <w:rPr>
                <w:rStyle w:val="BodyBoldCharacter"/>
              </w:rPr>
              <w:t>Apply</w:t>
            </w:r>
            <w:r w:rsidRPr="00634711">
              <w:t>.</w:t>
            </w:r>
          </w:p>
        </w:tc>
        <w:tc>
          <w:tcPr>
            <w:tcW w:w="5416" w:type="dxa"/>
            <w:shd w:val="clear" w:color="auto" w:fill="auto"/>
          </w:tcPr>
          <w:p w14:paraId="1E7D7E28" w14:textId="77777777" w:rsidR="00A225E0" w:rsidRPr="00634711" w:rsidRDefault="00A225E0" w:rsidP="007C47E9">
            <w:pPr>
              <w:pStyle w:val="Body"/>
            </w:pPr>
            <w:r w:rsidRPr="00634711">
              <w:rPr>
                <w:noProof/>
                <w:lang w:eastAsia="en-NZ"/>
              </w:rPr>
              <w:drawing>
                <wp:inline distT="0" distB="0" distL="0" distR="0" wp14:anchorId="1E7D7FEE" wp14:editId="1E7D7FEF">
                  <wp:extent cx="3175000" cy="242443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000" cy="2424430"/>
                          </a:xfrm>
                          <a:prstGeom prst="rect">
                            <a:avLst/>
                          </a:prstGeom>
                          <a:noFill/>
                        </pic:spPr>
                      </pic:pic>
                    </a:graphicData>
                  </a:graphic>
                </wp:inline>
              </w:drawing>
            </w:r>
          </w:p>
        </w:tc>
      </w:tr>
    </w:tbl>
    <w:p w14:paraId="1E7D7E2A" w14:textId="77777777" w:rsidR="00A225E0" w:rsidRPr="00634711" w:rsidRDefault="00A225E0" w:rsidP="00A225E0">
      <w:pPr>
        <w:pStyle w:val="NoNumberHead2-Purple"/>
      </w:pPr>
      <w:bookmarkStart w:id="29" w:name="_Toc253742162"/>
      <w:bookmarkStart w:id="30" w:name="_Toc335919297"/>
      <w:bookmarkStart w:id="31" w:name="_Toc396655155"/>
      <w:r w:rsidRPr="00634711">
        <w:t>Configure Your General Settings</w:t>
      </w:r>
      <w:bookmarkEnd w:id="29"/>
      <w:bookmarkEnd w:id="30"/>
      <w:bookmarkEnd w:id="31"/>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761"/>
        <w:gridCol w:w="5526"/>
      </w:tblGrid>
      <w:tr w:rsidR="00A225E0" w:rsidRPr="00634711" w14:paraId="1E7D7E30" w14:textId="77777777" w:rsidTr="00A225E0">
        <w:tc>
          <w:tcPr>
            <w:tcW w:w="3761" w:type="dxa"/>
            <w:shd w:val="clear" w:color="auto" w:fill="auto"/>
          </w:tcPr>
          <w:p w14:paraId="1E7D7E2B" w14:textId="77777777" w:rsidR="00A225E0" w:rsidRPr="00634711" w:rsidRDefault="00A225E0" w:rsidP="00A225E0">
            <w:pPr>
              <w:pStyle w:val="Body"/>
            </w:pPr>
            <w:r w:rsidRPr="00634711">
              <w:t xml:space="preserve">To configure your general settings </w:t>
            </w:r>
          </w:p>
          <w:p w14:paraId="1E7D7E2C" w14:textId="77777777" w:rsidR="00A225E0" w:rsidRPr="00634711" w:rsidRDefault="00A225E0" w:rsidP="00115872">
            <w:pPr>
              <w:pStyle w:val="BodyParaNumber1"/>
              <w:numPr>
                <w:ilvl w:val="0"/>
                <w:numId w:val="16"/>
              </w:numPr>
            </w:pPr>
            <w:r w:rsidRPr="00634711">
              <w:t xml:space="preserve">Click </w:t>
            </w:r>
            <w:r w:rsidRPr="00634711">
              <w:rPr>
                <w:rStyle w:val="BodyBoldCharacter"/>
              </w:rPr>
              <w:t>General</w:t>
            </w:r>
            <w:r w:rsidRPr="00634711">
              <w:t xml:space="preserve">. </w:t>
            </w:r>
          </w:p>
          <w:p w14:paraId="1E7D7E2D" w14:textId="77777777" w:rsidR="00A225E0" w:rsidRPr="00634711" w:rsidRDefault="00A225E0" w:rsidP="00A225E0">
            <w:pPr>
              <w:pStyle w:val="BodyParaNumber1"/>
            </w:pPr>
            <w:r w:rsidRPr="00634711">
              <w:t xml:space="preserve">Check </w:t>
            </w:r>
            <w:r w:rsidRPr="00634711">
              <w:rPr>
                <w:rStyle w:val="BodyBoldCharacter"/>
              </w:rPr>
              <w:t>Auto login when connected to network</w:t>
            </w:r>
            <w:r w:rsidRPr="00634711">
              <w:t xml:space="preserve"> if you wish to automatically connect Professional Toolbar when you start Internet Explorer, Firefox, or Outlook. </w:t>
            </w:r>
          </w:p>
          <w:p w14:paraId="1E7D7E2E" w14:textId="77777777" w:rsidR="00A225E0" w:rsidRPr="00634711" w:rsidRDefault="00A225E0" w:rsidP="00A225E0">
            <w:pPr>
              <w:pStyle w:val="BodyParaNumber1"/>
            </w:pPr>
            <w:r w:rsidRPr="00634711">
              <w:t xml:space="preserve">Click </w:t>
            </w:r>
            <w:r w:rsidRPr="00634711">
              <w:rPr>
                <w:rStyle w:val="BodyBoldCharacter"/>
              </w:rPr>
              <w:t>OK</w:t>
            </w:r>
            <w:r w:rsidRPr="00634711">
              <w:t>.</w:t>
            </w:r>
          </w:p>
        </w:tc>
        <w:tc>
          <w:tcPr>
            <w:tcW w:w="5526" w:type="dxa"/>
            <w:shd w:val="clear" w:color="auto" w:fill="auto"/>
          </w:tcPr>
          <w:p w14:paraId="1E7D7E2F" w14:textId="77777777" w:rsidR="00A225E0" w:rsidRPr="00634711" w:rsidRDefault="00A225E0" w:rsidP="007C47E9">
            <w:pPr>
              <w:pStyle w:val="Body"/>
            </w:pPr>
            <w:r w:rsidRPr="00634711">
              <w:rPr>
                <w:noProof/>
                <w:lang w:eastAsia="en-NZ"/>
              </w:rPr>
              <w:drawing>
                <wp:inline distT="0" distB="0" distL="0" distR="0" wp14:anchorId="1E7D7FF0" wp14:editId="1E7D7FF1">
                  <wp:extent cx="3365500" cy="2569845"/>
                  <wp:effectExtent l="0" t="0" r="6350" b="19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65500" cy="2569845"/>
                          </a:xfrm>
                          <a:prstGeom prst="rect">
                            <a:avLst/>
                          </a:prstGeom>
                          <a:noFill/>
                        </pic:spPr>
                      </pic:pic>
                    </a:graphicData>
                  </a:graphic>
                </wp:inline>
              </w:drawing>
            </w:r>
          </w:p>
        </w:tc>
      </w:tr>
    </w:tbl>
    <w:p w14:paraId="1E7D7E31" w14:textId="77777777" w:rsidR="003831CD" w:rsidRPr="00634711" w:rsidRDefault="003831CD" w:rsidP="00A225E0">
      <w:pPr>
        <w:pStyle w:val="NoNumberHead2-Purple"/>
      </w:pPr>
      <w:bookmarkStart w:id="32" w:name="_Toc253742163"/>
      <w:bookmarkStart w:id="33" w:name="_Toc335919298"/>
      <w:bookmarkStart w:id="34" w:name="_Toc396655156"/>
      <w:r w:rsidRPr="00634711">
        <w:t xml:space="preserve">Complete the </w:t>
      </w:r>
      <w:bookmarkEnd w:id="32"/>
      <w:r w:rsidRPr="00634711">
        <w:t>Toolbar Configuration</w:t>
      </w:r>
      <w:bookmarkEnd w:id="33"/>
      <w:bookmarkEnd w:id="34"/>
    </w:p>
    <w:p w14:paraId="1E7D7E32" w14:textId="77777777" w:rsidR="003831CD" w:rsidRPr="00634711" w:rsidRDefault="003831CD" w:rsidP="003831CD">
      <w:pPr>
        <w:pStyle w:val="Body"/>
      </w:pPr>
      <w:r w:rsidRPr="00634711">
        <w:t xml:space="preserve">After you have entered your configuration details, click on the ‘Login’ button </w:t>
      </w:r>
      <w:r w:rsidRPr="00634711">
        <w:rPr>
          <w:noProof/>
          <w:lang w:eastAsia="en-NZ"/>
        </w:rPr>
        <w:drawing>
          <wp:inline distT="0" distB="0" distL="0" distR="0" wp14:anchorId="1E7D7FF2" wp14:editId="1E7D7FF3">
            <wp:extent cx="250035" cy="204887"/>
            <wp:effectExtent l="38100" t="38100" r="55245" b="100330"/>
            <wp:docPr id="44" name="Picture 44" descr="SC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SC3"/>
                    <pic:cNvPicPr>
                      <a:picLocks noChangeAspect="1" noChangeArrowheads="1"/>
                    </pic:cNvPicPr>
                  </pic:nvPicPr>
                  <pic:blipFill>
                    <a:blip r:embed="rId43" cstate="print"/>
                    <a:srcRect/>
                    <a:stretch>
                      <a:fillRect/>
                    </a:stretch>
                  </pic:blipFill>
                  <pic:spPr bwMode="auto">
                    <a:xfrm>
                      <a:off x="0" y="0"/>
                      <a:ext cx="249555" cy="20447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again to complete the login process. </w:t>
      </w:r>
    </w:p>
    <w:p w14:paraId="1E7D7E33" w14:textId="77777777" w:rsidR="003831CD" w:rsidRPr="00634711" w:rsidRDefault="003831CD" w:rsidP="003831CD">
      <w:pPr>
        <w:pStyle w:val="Body"/>
      </w:pPr>
      <w:r w:rsidRPr="00634711">
        <w:t>If your configuration and credentials are correct, then the ‘Login’ button should turn green and the buttons on your Professional Toolbar will become enabled.</w:t>
      </w:r>
    </w:p>
    <w:p w14:paraId="1E7D7E34" w14:textId="77777777" w:rsidR="003831CD" w:rsidRPr="00634711" w:rsidRDefault="003831CD" w:rsidP="003831CD">
      <w:pPr>
        <w:pStyle w:val="Body"/>
      </w:pPr>
      <w:r w:rsidRPr="00634711">
        <w:lastRenderedPageBreak/>
        <w:t>Disabled Internet Explorer/Firefox Professional Toolbar</w:t>
      </w:r>
    </w:p>
    <w:p w14:paraId="1E7D7E35" w14:textId="77777777" w:rsidR="003831CD" w:rsidRPr="00634711" w:rsidRDefault="003831CD" w:rsidP="003831CD">
      <w:pPr>
        <w:pStyle w:val="Body"/>
      </w:pPr>
      <w:r w:rsidRPr="00634711">
        <w:rPr>
          <w:noProof/>
          <w:lang w:eastAsia="en-NZ"/>
        </w:rPr>
        <w:drawing>
          <wp:inline distT="0" distB="0" distL="0" distR="0" wp14:anchorId="1E7D7FF4" wp14:editId="1E7D7FF5">
            <wp:extent cx="5201285" cy="3638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01285" cy="363855"/>
                    </a:xfrm>
                    <a:prstGeom prst="rect">
                      <a:avLst/>
                    </a:prstGeom>
                    <a:noFill/>
                    <a:ln>
                      <a:noFill/>
                    </a:ln>
                  </pic:spPr>
                </pic:pic>
              </a:graphicData>
            </a:graphic>
          </wp:inline>
        </w:drawing>
      </w:r>
    </w:p>
    <w:p w14:paraId="1E7D7E36" w14:textId="77777777" w:rsidR="003831CD" w:rsidRPr="00634711" w:rsidRDefault="003831CD" w:rsidP="003831CD">
      <w:pPr>
        <w:pStyle w:val="Body"/>
      </w:pPr>
      <w:r w:rsidRPr="00634711">
        <w:t>Enabled Professional Toolbar</w:t>
      </w:r>
    </w:p>
    <w:p w14:paraId="1E7D7E37" w14:textId="77777777" w:rsidR="003831CD" w:rsidRPr="00634711" w:rsidRDefault="003831CD" w:rsidP="003831CD">
      <w:pPr>
        <w:pStyle w:val="Body"/>
      </w:pPr>
      <w:r w:rsidRPr="00634711">
        <w:rPr>
          <w:noProof/>
          <w:lang w:eastAsia="en-NZ"/>
        </w:rPr>
        <w:drawing>
          <wp:inline distT="0" distB="0" distL="0" distR="0" wp14:anchorId="1E7D7FF6" wp14:editId="1E7D7FF7">
            <wp:extent cx="5201285" cy="3441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01285" cy="344170"/>
                    </a:xfrm>
                    <a:prstGeom prst="rect">
                      <a:avLst/>
                    </a:prstGeom>
                    <a:noFill/>
                    <a:ln>
                      <a:noFill/>
                    </a:ln>
                  </pic:spPr>
                </pic:pic>
              </a:graphicData>
            </a:graphic>
          </wp:inline>
        </w:drawing>
      </w:r>
    </w:p>
    <w:p w14:paraId="1E7D7E38" w14:textId="77777777" w:rsidR="003831CD" w:rsidRPr="00634711" w:rsidRDefault="003831CD" w:rsidP="003831CD">
      <w:pPr>
        <w:pStyle w:val="Body"/>
      </w:pPr>
      <w:r w:rsidRPr="00634711">
        <w:t>Once you have configured Professional Toolbar once, you can use it without having to provide that information again.</w:t>
      </w:r>
    </w:p>
    <w:p w14:paraId="1E7D7E39" w14:textId="77777777" w:rsidR="003831CD" w:rsidRPr="00634711" w:rsidRDefault="003831CD" w:rsidP="00A225E0">
      <w:pPr>
        <w:pStyle w:val="NoNumberHead2-Purple"/>
      </w:pPr>
      <w:bookmarkStart w:id="35" w:name="_Toc335919299"/>
      <w:bookmarkStart w:id="36" w:name="_Toc396655157"/>
      <w:bookmarkStart w:id="37" w:name="_Toc253742165"/>
      <w:r w:rsidRPr="00634711">
        <w:t>Changing Your Password</w:t>
      </w:r>
      <w:bookmarkEnd w:id="35"/>
      <w:bookmarkEnd w:id="36"/>
    </w:p>
    <w:p w14:paraId="1E7D7E3A" w14:textId="77777777" w:rsidR="003831CD" w:rsidRPr="00634711" w:rsidRDefault="003831CD" w:rsidP="003831CD">
      <w:pPr>
        <w:pStyle w:val="Body"/>
      </w:pPr>
      <w:r w:rsidRPr="00634711">
        <w:t>You can change your password at any time using the web po</w:t>
      </w:r>
      <w:r w:rsidRPr="00D80EE0">
        <w:t xml:space="preserve">rtal </w:t>
      </w:r>
      <w:hyperlink r:id="rId46" w:history="1">
        <w:r w:rsidR="00D80EE0" w:rsidRPr="009C0972">
          <w:rPr>
            <w:rStyle w:val="Hyperlink"/>
            <w:bCs/>
          </w:rPr>
          <w:t>http://ews.telecom.co.nz</w:t>
        </w:r>
      </w:hyperlink>
      <w:r w:rsidRPr="00D80EE0">
        <w:t xml:space="preserve"> . Enter your IP Centrex account username and password, then click on Passwords link and change it.*</w:t>
      </w:r>
      <w:r w:rsidRPr="00634711">
        <w:t xml:space="preserve"> </w:t>
      </w:r>
    </w:p>
    <w:p w14:paraId="1E7D7E3B" w14:textId="77777777" w:rsidR="003831CD" w:rsidRPr="00634711" w:rsidRDefault="003831CD" w:rsidP="003831CD">
      <w:pPr>
        <w:pStyle w:val="Body"/>
      </w:pPr>
      <w:r w:rsidRPr="00634711">
        <w:t>If your password is due to expire, toolbar will automatically prompt you to change the password, so you don’t have to use the web portal to do it.</w:t>
      </w:r>
    </w:p>
    <w:p w14:paraId="1E7D7E3C" w14:textId="77777777" w:rsidR="003831CD" w:rsidRPr="00634711" w:rsidRDefault="003831CD" w:rsidP="003831CD">
      <w:pPr>
        <w:pStyle w:val="Body"/>
      </w:pPr>
      <w:r w:rsidRPr="00634711">
        <w:t>Once you have configured Professional Toolbar, you can use it without having to provide that information again.</w:t>
      </w:r>
    </w:p>
    <w:p w14:paraId="1E7D7E3D" w14:textId="77777777" w:rsidR="003831CD" w:rsidRPr="00634711" w:rsidRDefault="003831CD" w:rsidP="003831CD">
      <w:pPr>
        <w:pStyle w:val="Body"/>
      </w:pPr>
      <w:r w:rsidRPr="00634711">
        <w:t>* Contact your System Administrator if y</w:t>
      </w:r>
      <w:r w:rsidR="00A225E0" w:rsidRPr="00634711">
        <w:t xml:space="preserve">ou do not know your IP Centrex </w:t>
      </w:r>
      <w:r w:rsidRPr="00634711">
        <w:t>username and password.</w:t>
      </w:r>
    </w:p>
    <w:p w14:paraId="1E7D7E3E" w14:textId="77777777" w:rsidR="003831CD" w:rsidRPr="00634711" w:rsidRDefault="003831CD" w:rsidP="00A225E0">
      <w:pPr>
        <w:pStyle w:val="NoNumberHead1-Purple18pt"/>
      </w:pPr>
      <w:bookmarkStart w:id="38" w:name="_Toc335919300"/>
      <w:bookmarkStart w:id="39" w:name="_Toc396655158"/>
      <w:r w:rsidRPr="00634711">
        <w:lastRenderedPageBreak/>
        <w:t>Using Professional Toolbar</w:t>
      </w:r>
      <w:bookmarkEnd w:id="37"/>
      <w:bookmarkEnd w:id="38"/>
      <w:bookmarkEnd w:id="39"/>
    </w:p>
    <w:p w14:paraId="1E7D7E3F" w14:textId="77777777" w:rsidR="003831CD" w:rsidRPr="00634711" w:rsidRDefault="003831CD" w:rsidP="003831CD">
      <w:pPr>
        <w:pStyle w:val="Body"/>
      </w:pPr>
      <w:r w:rsidRPr="00634711">
        <w:t>When you have successfully logged into Professional Toolbar the relevant buttons are enabled for you to use.</w:t>
      </w:r>
    </w:p>
    <w:p w14:paraId="1E7D7E40" w14:textId="77777777" w:rsidR="003831CD" w:rsidRPr="00634711" w:rsidRDefault="003831CD" w:rsidP="003831CD">
      <w:pPr>
        <w:pStyle w:val="Body"/>
      </w:pPr>
      <w:r w:rsidRPr="00634711">
        <w:t>You can then start using Professional Toolbar in the ways below.</w:t>
      </w:r>
    </w:p>
    <w:p w14:paraId="1E7D7E41" w14:textId="77777777" w:rsidR="003831CD" w:rsidRPr="00634711" w:rsidRDefault="003831CD" w:rsidP="00A225E0">
      <w:pPr>
        <w:pStyle w:val="NoNumberHead2-Purple"/>
      </w:pPr>
      <w:bookmarkStart w:id="40" w:name="_Toc253742166"/>
      <w:bookmarkStart w:id="41" w:name="_Toc335919301"/>
      <w:bookmarkStart w:id="42" w:name="_Toc396655159"/>
      <w:r w:rsidRPr="00634711">
        <w:t>Make a Call</w:t>
      </w:r>
      <w:bookmarkEnd w:id="40"/>
      <w:bookmarkEnd w:id="41"/>
      <w:bookmarkEnd w:id="42"/>
    </w:p>
    <w:p w14:paraId="1E7D7E42" w14:textId="77777777" w:rsidR="003831CD" w:rsidRPr="00634711" w:rsidRDefault="003831CD" w:rsidP="003831CD">
      <w:pPr>
        <w:pStyle w:val="Body"/>
      </w:pPr>
      <w:r w:rsidRPr="00634711">
        <w:t>This section provides instructions for the different ways to make a call. You can dial a:</w:t>
      </w:r>
    </w:p>
    <w:p w14:paraId="1E7D7E43" w14:textId="77777777" w:rsidR="003831CD" w:rsidRPr="00634711" w:rsidRDefault="003831CD" w:rsidP="00A225E0">
      <w:pPr>
        <w:pStyle w:val="BodyBullet1"/>
      </w:pPr>
      <w:r w:rsidRPr="00634711">
        <w:t>new number</w:t>
      </w:r>
    </w:p>
    <w:p w14:paraId="1E7D7E44" w14:textId="77777777" w:rsidR="003831CD" w:rsidRPr="00634711" w:rsidRDefault="003831CD" w:rsidP="00A225E0">
      <w:pPr>
        <w:pStyle w:val="BodyBullet1"/>
      </w:pPr>
      <w:r w:rsidRPr="00634711">
        <w:t>previously dialled number</w:t>
      </w:r>
    </w:p>
    <w:p w14:paraId="1E7D7E45" w14:textId="77777777" w:rsidR="003831CD" w:rsidRPr="00634711" w:rsidRDefault="003831CD" w:rsidP="00A225E0">
      <w:pPr>
        <w:pStyle w:val="BodyBullet1"/>
      </w:pPr>
      <w:r w:rsidRPr="00634711">
        <w:t>number on a webpage</w:t>
      </w:r>
    </w:p>
    <w:p w14:paraId="1E7D7E46" w14:textId="77777777" w:rsidR="003831CD" w:rsidRPr="00634711" w:rsidRDefault="003831CD" w:rsidP="00A225E0">
      <w:pPr>
        <w:pStyle w:val="BodyBullet1"/>
      </w:pPr>
      <w:r w:rsidRPr="00634711">
        <w:t>number on an email (Outlook 2003 only)</w:t>
      </w:r>
    </w:p>
    <w:p w14:paraId="1E7D7E47" w14:textId="77777777" w:rsidR="003831CD" w:rsidRPr="00634711" w:rsidRDefault="003831CD" w:rsidP="00A225E0">
      <w:pPr>
        <w:pStyle w:val="BodyBullet1"/>
      </w:pPr>
      <w:r w:rsidRPr="00634711">
        <w:t>number in a group directory</w:t>
      </w:r>
    </w:p>
    <w:p w14:paraId="1E7D7E48" w14:textId="77777777" w:rsidR="003831CD" w:rsidRPr="00634711" w:rsidRDefault="003831CD" w:rsidP="00A225E0">
      <w:pPr>
        <w:pStyle w:val="BodyBullet1"/>
      </w:pPr>
      <w:r w:rsidRPr="00634711">
        <w:t>number in a personal directory</w:t>
      </w:r>
    </w:p>
    <w:p w14:paraId="1E7D7E49" w14:textId="77777777" w:rsidR="003831CD" w:rsidRPr="00634711" w:rsidRDefault="003831CD" w:rsidP="00A225E0">
      <w:pPr>
        <w:pStyle w:val="BodyBullet1"/>
      </w:pPr>
      <w:r w:rsidRPr="00634711">
        <w:t xml:space="preserve">number in your call history </w:t>
      </w:r>
    </w:p>
    <w:p w14:paraId="1E7D7E4A" w14:textId="77777777" w:rsidR="003831CD" w:rsidRPr="00634711" w:rsidRDefault="003831CD" w:rsidP="00A225E0">
      <w:pPr>
        <w:pStyle w:val="BodyBullet1"/>
      </w:pPr>
      <w:r w:rsidRPr="00634711">
        <w:t>number in a search result</w:t>
      </w:r>
    </w:p>
    <w:p w14:paraId="1E7D7E4B" w14:textId="77777777" w:rsidR="003831CD" w:rsidRPr="00634711" w:rsidRDefault="003831CD" w:rsidP="00A225E0">
      <w:pPr>
        <w:pStyle w:val="BodyBullet1"/>
      </w:pPr>
      <w:r w:rsidRPr="00634711">
        <w:t>previously searched number</w:t>
      </w:r>
    </w:p>
    <w:p w14:paraId="1E7D7E4C" w14:textId="77777777" w:rsidR="003831CD" w:rsidRPr="00634711" w:rsidRDefault="003831CD" w:rsidP="00A225E0">
      <w:pPr>
        <w:pStyle w:val="BodyBullet1"/>
      </w:pPr>
      <w:r w:rsidRPr="00634711">
        <w:t>number in a contact list</w:t>
      </w:r>
    </w:p>
    <w:p w14:paraId="1E7D7E4D" w14:textId="77777777" w:rsidR="003831CD" w:rsidRPr="00634711" w:rsidRDefault="003831CD" w:rsidP="003831CD">
      <w:pPr>
        <w:pStyle w:val="Body"/>
      </w:pPr>
      <w:r w:rsidRPr="00634711">
        <w:rPr>
          <w:rStyle w:val="BodyBoldCharacter"/>
        </w:rPr>
        <w:lastRenderedPageBreak/>
        <w:t>Note:</w:t>
      </w:r>
      <w:r w:rsidRPr="00634711">
        <w:t xml:space="preserve"> If you are using fixed IPC phone to originate a call, your phone will go off hook (speaker phone mode) and will dial this number straight away.</w:t>
      </w:r>
    </w:p>
    <w:p w14:paraId="1E7D7E4E" w14:textId="77777777" w:rsidR="003831CD" w:rsidRPr="00634711" w:rsidRDefault="003831CD" w:rsidP="003831CD">
      <w:pPr>
        <w:pStyle w:val="Body"/>
      </w:pPr>
      <w:r w:rsidRPr="00634711">
        <w:t>If you are using your IPC mobile, then your mobile will ring first, you would need to answer it and then the call will be placed to the dialled party.</w:t>
      </w:r>
    </w:p>
    <w:p w14:paraId="1E7D7E4F" w14:textId="77777777" w:rsidR="003831CD" w:rsidRPr="00634711" w:rsidRDefault="003831CD" w:rsidP="009B2D60">
      <w:pPr>
        <w:pStyle w:val="NoNumberHead3-Purple"/>
      </w:pPr>
      <w:bookmarkStart w:id="43" w:name="_Toc174959687"/>
      <w:bookmarkStart w:id="44" w:name="_Toc253742167"/>
      <w:bookmarkStart w:id="45" w:name="_Toc335919302"/>
      <w:bookmarkStart w:id="46" w:name="MakeaCall"/>
      <w:r w:rsidRPr="00634711">
        <w:t xml:space="preserve">Dial a </w:t>
      </w:r>
      <w:bookmarkEnd w:id="43"/>
      <w:r w:rsidRPr="00634711">
        <w:t>New Number</w:t>
      </w:r>
      <w:bookmarkEnd w:id="44"/>
      <w:bookmarkEnd w:id="45"/>
    </w:p>
    <w:bookmarkEnd w:id="46"/>
    <w:p w14:paraId="1E7D7E50" w14:textId="77777777" w:rsidR="003831CD" w:rsidRPr="00634711" w:rsidRDefault="003831CD" w:rsidP="003831CD">
      <w:pPr>
        <w:pStyle w:val="Body"/>
      </w:pPr>
      <w:r w:rsidRPr="00634711">
        <w:t xml:space="preserve">To dial a new number type the number into the ‘Dial Number’ box </w:t>
      </w:r>
      <w:r w:rsidRPr="00634711">
        <w:rPr>
          <w:noProof/>
          <w:lang w:eastAsia="en-NZ"/>
        </w:rPr>
        <w:drawing>
          <wp:inline distT="0" distB="0" distL="0" distR="0" wp14:anchorId="1E7D7FF8" wp14:editId="1E7D7FF9">
            <wp:extent cx="1131171" cy="241554"/>
            <wp:effectExtent l="38100" t="38100" r="50165" b="10160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srcRect/>
                    <a:stretch>
                      <a:fillRect/>
                    </a:stretch>
                  </pic:blipFill>
                  <pic:spPr bwMode="auto">
                    <a:xfrm>
                      <a:off x="0" y="0"/>
                      <a:ext cx="1130935" cy="241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and press Enter on your keyboard.</w:t>
      </w:r>
    </w:p>
    <w:p w14:paraId="1E7D7E51" w14:textId="77777777" w:rsidR="003831CD" w:rsidRPr="00634711" w:rsidRDefault="003831CD" w:rsidP="003831CD">
      <w:pPr>
        <w:pStyle w:val="Body"/>
      </w:pPr>
      <w:r w:rsidRPr="00634711">
        <w:t xml:space="preserve">To end the call, click the ‘End’ button </w:t>
      </w:r>
      <w:r w:rsidRPr="00634711">
        <w:rPr>
          <w:noProof/>
          <w:lang w:eastAsia="en-NZ"/>
        </w:rPr>
        <w:drawing>
          <wp:inline distT="0" distB="0" distL="0" distR="0" wp14:anchorId="1E7D7FFA" wp14:editId="1E7D7FFB">
            <wp:extent cx="243979" cy="228600"/>
            <wp:effectExtent l="38100" t="38100" r="60960" b="9525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cstate="print"/>
                    <a:srcRect/>
                    <a:stretch>
                      <a:fillRect/>
                    </a:stretch>
                  </pic:blipFill>
                  <pic:spPr bwMode="auto">
                    <a:xfrm>
                      <a:off x="0" y="0"/>
                      <a:ext cx="24384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w:t>
      </w:r>
    </w:p>
    <w:p w14:paraId="1E7D7E52" w14:textId="77777777" w:rsidR="003831CD" w:rsidRPr="00634711" w:rsidRDefault="003831CD" w:rsidP="009B2D60">
      <w:pPr>
        <w:pStyle w:val="NoNumberHead3-Purple"/>
      </w:pPr>
      <w:bookmarkStart w:id="47" w:name="_Toc253742168"/>
      <w:bookmarkStart w:id="48" w:name="_Toc335919303"/>
      <w:r w:rsidRPr="00634711">
        <w:t>Dial a Previously Dialled Number</w:t>
      </w:r>
      <w:bookmarkEnd w:id="47"/>
      <w:bookmarkEnd w:id="48"/>
    </w:p>
    <w:p w14:paraId="1E7D7E53" w14:textId="77777777" w:rsidR="003831CD" w:rsidRPr="00634711" w:rsidRDefault="003831CD" w:rsidP="003831CD">
      <w:pPr>
        <w:pStyle w:val="Body"/>
      </w:pPr>
      <w:r w:rsidRPr="00634711">
        <w:t>To dial a previously dialled number</w:t>
      </w:r>
    </w:p>
    <w:p w14:paraId="1E7D7E54" w14:textId="77777777" w:rsidR="003831CD" w:rsidRPr="00634711" w:rsidRDefault="003831CD" w:rsidP="003831CD">
      <w:pPr>
        <w:pStyle w:val="Body"/>
      </w:pPr>
      <w:r w:rsidRPr="00634711">
        <w:t xml:space="preserve">Select a number by clicking on the arrow at the right-hand side of the ‘Dial Number’ box </w:t>
      </w:r>
      <w:r w:rsidRPr="00634711">
        <w:rPr>
          <w:noProof/>
          <w:lang w:eastAsia="en-NZ"/>
        </w:rPr>
        <w:drawing>
          <wp:inline distT="0" distB="0" distL="0" distR="0" wp14:anchorId="1E7D7FFC" wp14:editId="1E7D7FFD">
            <wp:extent cx="1133053" cy="398242"/>
            <wp:effectExtent l="38100" t="38100" r="86360" b="97155"/>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1132840" cy="39814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A list of the last 10 previously dialled numbers is displayed. </w:t>
      </w:r>
    </w:p>
    <w:p w14:paraId="1E7D7E55" w14:textId="77777777" w:rsidR="003831CD" w:rsidRPr="00634711" w:rsidRDefault="003831CD" w:rsidP="003831CD">
      <w:pPr>
        <w:pStyle w:val="Body"/>
      </w:pPr>
      <w:r w:rsidRPr="00634711">
        <w:t xml:space="preserve">Click on a number in the ‘Dial Number’ list. </w:t>
      </w:r>
    </w:p>
    <w:p w14:paraId="1E7D7E56" w14:textId="77777777" w:rsidR="003831CD" w:rsidRPr="00634711" w:rsidRDefault="003831CD" w:rsidP="003831CD">
      <w:pPr>
        <w:pStyle w:val="Body"/>
      </w:pPr>
      <w:r w:rsidRPr="00634711">
        <w:t xml:space="preserve">Press </w:t>
      </w:r>
      <w:r w:rsidRPr="00634711">
        <w:rPr>
          <w:rStyle w:val="BodyBoldCharacter"/>
        </w:rPr>
        <w:t>Enter</w:t>
      </w:r>
      <w:r w:rsidRPr="00634711">
        <w:t xml:space="preserve"> on your keyboard.</w:t>
      </w:r>
    </w:p>
    <w:p w14:paraId="1E7D7E57" w14:textId="77777777" w:rsidR="003831CD" w:rsidRPr="00634711" w:rsidRDefault="003831CD" w:rsidP="003831CD">
      <w:pPr>
        <w:pStyle w:val="Body"/>
      </w:pPr>
      <w:r w:rsidRPr="00634711">
        <w:t xml:space="preserve">To end the call, click the ‘End’ button </w:t>
      </w:r>
      <w:r w:rsidRPr="00634711">
        <w:rPr>
          <w:noProof/>
          <w:lang w:eastAsia="en-NZ"/>
        </w:rPr>
        <w:drawing>
          <wp:inline distT="0" distB="0" distL="0" distR="0" wp14:anchorId="1E7D7FFE" wp14:editId="1E7D7FFF">
            <wp:extent cx="243979" cy="228600"/>
            <wp:effectExtent l="38100" t="38100" r="60960" b="9525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cstate="print"/>
                    <a:srcRect/>
                    <a:stretch>
                      <a:fillRect/>
                    </a:stretch>
                  </pic:blipFill>
                  <pic:spPr bwMode="auto">
                    <a:xfrm>
                      <a:off x="0" y="0"/>
                      <a:ext cx="24384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w:t>
      </w:r>
    </w:p>
    <w:p w14:paraId="1E7D7E58" w14:textId="77777777" w:rsidR="003831CD" w:rsidRPr="00634711" w:rsidRDefault="003831CD" w:rsidP="009B2D60">
      <w:pPr>
        <w:pStyle w:val="NoNumberHead3-Purple"/>
      </w:pPr>
      <w:bookmarkStart w:id="49" w:name="_Toc253742169"/>
      <w:bookmarkStart w:id="50" w:name="_Toc335919304"/>
      <w:r w:rsidRPr="00634711">
        <w:lastRenderedPageBreak/>
        <w:t>Dial a Number on a Webpage</w:t>
      </w:r>
      <w:bookmarkEnd w:id="49"/>
      <w:bookmarkEnd w:id="50"/>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551"/>
        <w:gridCol w:w="2794"/>
        <w:gridCol w:w="2942"/>
      </w:tblGrid>
      <w:tr w:rsidR="007C47E9" w:rsidRPr="00634711" w14:paraId="1E7D7E5D" w14:textId="77777777" w:rsidTr="009B2D60">
        <w:tc>
          <w:tcPr>
            <w:tcW w:w="3551" w:type="dxa"/>
            <w:shd w:val="clear" w:color="auto" w:fill="auto"/>
          </w:tcPr>
          <w:p w14:paraId="1E7D7E59" w14:textId="77777777" w:rsidR="009B2D60" w:rsidRPr="00634711" w:rsidRDefault="009B2D60" w:rsidP="009B2D60">
            <w:pPr>
              <w:pStyle w:val="Body"/>
            </w:pPr>
            <w:r w:rsidRPr="00634711">
              <w:t>To dial a number that is listed on a webpage</w:t>
            </w:r>
          </w:p>
          <w:p w14:paraId="1E7D7E5A" w14:textId="77777777" w:rsidR="009B2D60" w:rsidRPr="00634711" w:rsidRDefault="009B2D60" w:rsidP="009B2D60">
            <w:pPr>
              <w:pStyle w:val="Body"/>
            </w:pPr>
            <w:r w:rsidRPr="00634711">
              <w:t xml:space="preserve">Select the phone number displayed on a web page by highlighting the number with your mouse. </w:t>
            </w:r>
          </w:p>
          <w:p w14:paraId="1E7D7E5B" w14:textId="77777777" w:rsidR="009B2D60" w:rsidRPr="00634711" w:rsidRDefault="009B2D60" w:rsidP="009B2D60">
            <w:pPr>
              <w:pStyle w:val="Body"/>
            </w:pPr>
            <w:r w:rsidRPr="00634711">
              <w:t>Right-click the highlighted phone number and click ‘Dial’ on the pop-up window.</w:t>
            </w:r>
          </w:p>
        </w:tc>
        <w:tc>
          <w:tcPr>
            <w:tcW w:w="5736" w:type="dxa"/>
            <w:gridSpan w:val="2"/>
            <w:shd w:val="clear" w:color="auto" w:fill="auto"/>
          </w:tcPr>
          <w:p w14:paraId="1E7D7E5C" w14:textId="77777777" w:rsidR="009B2D60" w:rsidRPr="00634711" w:rsidRDefault="009B2D60" w:rsidP="009B2D60">
            <w:pPr>
              <w:pStyle w:val="Body"/>
            </w:pPr>
            <w:r w:rsidRPr="00634711">
              <w:rPr>
                <w:noProof/>
                <w:lang w:eastAsia="en-NZ"/>
              </w:rPr>
              <w:drawing>
                <wp:inline distT="0" distB="0" distL="0" distR="0" wp14:anchorId="1E7D8000" wp14:editId="1E7D8001">
                  <wp:extent cx="3367786" cy="2689987"/>
                  <wp:effectExtent l="38100" t="38100" r="99695" b="91440"/>
                  <wp:docPr id="115" name="Picture 115" descr="SC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C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67405" cy="268986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r w:rsidR="009B2D60" w:rsidRPr="00634711" w14:paraId="1E7D7E67" w14:textId="77777777" w:rsidTr="009B2D60">
        <w:tc>
          <w:tcPr>
            <w:tcW w:w="6345" w:type="dxa"/>
            <w:gridSpan w:val="2"/>
            <w:shd w:val="clear" w:color="auto" w:fill="auto"/>
          </w:tcPr>
          <w:p w14:paraId="1E7D7E5E" w14:textId="77777777" w:rsidR="009B2D60" w:rsidRPr="00634711" w:rsidRDefault="009B2D60" w:rsidP="009B2D60">
            <w:pPr>
              <w:pStyle w:val="NoNumberHead3-Purple"/>
            </w:pPr>
            <w:bookmarkStart w:id="51" w:name="_Toc253742170"/>
            <w:bookmarkStart w:id="52" w:name="_Toc335919305"/>
            <w:r w:rsidRPr="00634711">
              <w:t>Dial a Number on an Email</w:t>
            </w:r>
            <w:bookmarkEnd w:id="51"/>
            <w:bookmarkEnd w:id="52"/>
          </w:p>
          <w:p w14:paraId="1E7D7E5F" w14:textId="77777777" w:rsidR="009B2D60" w:rsidRPr="00634711" w:rsidRDefault="009B2D60" w:rsidP="009B2D60">
            <w:pPr>
              <w:pStyle w:val="Body"/>
            </w:pPr>
            <w:r w:rsidRPr="00634711">
              <w:rPr>
                <w:rStyle w:val="BodyBoldCharacter"/>
              </w:rPr>
              <w:t>NOTE:</w:t>
            </w:r>
            <w:r w:rsidRPr="00634711">
              <w:t xml:space="preserve"> At the time this document was printed, this feature was only available in Outlook 2003. Outlook 2000 and Outlook 2007 do not support the ‘Dial’ feature.</w:t>
            </w:r>
          </w:p>
          <w:p w14:paraId="1E7D7E60" w14:textId="77777777" w:rsidR="009B2D60" w:rsidRPr="00634711" w:rsidRDefault="009B2D60" w:rsidP="009B2D60">
            <w:pPr>
              <w:pStyle w:val="Body"/>
            </w:pPr>
            <w:r w:rsidRPr="00634711">
              <w:t xml:space="preserve">To dial a contact from an Outlook email, follow these steps: </w:t>
            </w:r>
          </w:p>
          <w:p w14:paraId="1E7D7E61" w14:textId="77777777" w:rsidR="009B2D60" w:rsidRPr="00634711" w:rsidRDefault="009B2D60" w:rsidP="00115872">
            <w:pPr>
              <w:pStyle w:val="BodyParaNumber1"/>
              <w:numPr>
                <w:ilvl w:val="0"/>
                <w:numId w:val="17"/>
              </w:numPr>
            </w:pPr>
            <w:r w:rsidRPr="00634711">
              <w:t>Open, or preview, the email that contains the phone number you wish to dial.</w:t>
            </w:r>
          </w:p>
          <w:p w14:paraId="1E7D7E62" w14:textId="77777777" w:rsidR="009B2D60" w:rsidRPr="00634711" w:rsidRDefault="009B2D60" w:rsidP="00E81233">
            <w:pPr>
              <w:pStyle w:val="BodyParaNumber1"/>
            </w:pPr>
            <w:r w:rsidRPr="00634711">
              <w:t xml:space="preserve">Make sure that the email is in HTML format </w:t>
            </w:r>
          </w:p>
          <w:p w14:paraId="1E7D7E63" w14:textId="77777777" w:rsidR="009B2D60" w:rsidRPr="00634711" w:rsidRDefault="009B2D60" w:rsidP="00E81233">
            <w:pPr>
              <w:pStyle w:val="BodyParaNumber1"/>
            </w:pPr>
            <w:r w:rsidRPr="00634711">
              <w:t xml:space="preserve">Use your mouse to highlight the number you wish to dial. </w:t>
            </w:r>
          </w:p>
          <w:p w14:paraId="1E7D7E64" w14:textId="77777777" w:rsidR="009B2D60" w:rsidRPr="00634711" w:rsidRDefault="009B2D60" w:rsidP="00E81233">
            <w:pPr>
              <w:pStyle w:val="BodyParaNumber1"/>
            </w:pPr>
            <w:r w:rsidRPr="00634711">
              <w:t xml:space="preserve">Right-click the highlighted number. </w:t>
            </w:r>
          </w:p>
          <w:p w14:paraId="1E7D7E65" w14:textId="77777777" w:rsidR="009B2D60" w:rsidRPr="00634711" w:rsidRDefault="009B2D60" w:rsidP="00E81233">
            <w:pPr>
              <w:pStyle w:val="BodyParaNumber1"/>
            </w:pPr>
            <w:r w:rsidRPr="00634711">
              <w:t>When the drop-down list appears click on Dial. The phone call is now placed.</w:t>
            </w:r>
          </w:p>
        </w:tc>
        <w:tc>
          <w:tcPr>
            <w:tcW w:w="2942" w:type="dxa"/>
            <w:shd w:val="clear" w:color="auto" w:fill="auto"/>
          </w:tcPr>
          <w:p w14:paraId="1E7D7E66" w14:textId="77777777" w:rsidR="009B2D60" w:rsidRPr="00634711" w:rsidRDefault="009B2D60" w:rsidP="009B2D60">
            <w:pPr>
              <w:pStyle w:val="Body"/>
            </w:pPr>
            <w:r w:rsidRPr="00634711">
              <w:rPr>
                <w:noProof/>
                <w:lang w:eastAsia="en-NZ"/>
              </w:rPr>
              <w:drawing>
                <wp:inline distT="0" distB="0" distL="0" distR="0" wp14:anchorId="1E7D8002" wp14:editId="1E7D8003">
                  <wp:extent cx="1542796" cy="2381377"/>
                  <wp:effectExtent l="38100" t="38100" r="95885" b="95250"/>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42415" cy="238125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bl>
    <w:p w14:paraId="1E7D7E68" w14:textId="77777777" w:rsidR="003831CD" w:rsidRPr="00634711" w:rsidRDefault="003831CD" w:rsidP="00E81233">
      <w:pPr>
        <w:pStyle w:val="NoNumberHead3-Purple"/>
      </w:pPr>
      <w:bookmarkStart w:id="53" w:name="_Toc253742171"/>
      <w:bookmarkStart w:id="54" w:name="_Toc335919306"/>
      <w:r w:rsidRPr="00634711">
        <w:t>Dial a Number in a Group Directory</w:t>
      </w:r>
      <w:bookmarkEnd w:id="53"/>
      <w:bookmarkEnd w:id="54"/>
    </w:p>
    <w:p w14:paraId="1E7D7E69" w14:textId="77777777" w:rsidR="003831CD" w:rsidRPr="00634711" w:rsidRDefault="003831CD" w:rsidP="003831CD">
      <w:pPr>
        <w:pStyle w:val="Body"/>
      </w:pPr>
      <w:r w:rsidRPr="00634711">
        <w:t xml:space="preserve">Your group directory is a group of people within your company who are using the IP Centrex. You can directly dial any number stored in your group directory. </w:t>
      </w:r>
    </w:p>
    <w:p w14:paraId="1E7D7E6A" w14:textId="77777777" w:rsidR="003831CD" w:rsidRPr="00634711" w:rsidRDefault="003831CD" w:rsidP="003831CD">
      <w:pPr>
        <w:pStyle w:val="Body"/>
      </w:pPr>
      <w:r w:rsidRPr="00634711">
        <w:t>To dial a number in the group directory</w:t>
      </w:r>
    </w:p>
    <w:p w14:paraId="1E7D7E6B" w14:textId="77777777" w:rsidR="003831CD" w:rsidRPr="00634711" w:rsidRDefault="003831CD" w:rsidP="00E81233">
      <w:pPr>
        <w:pStyle w:val="BodyBullet1"/>
      </w:pPr>
      <w:r w:rsidRPr="00634711">
        <w:lastRenderedPageBreak/>
        <w:t xml:space="preserve">Click the ‘Group Directory’ button </w:t>
      </w:r>
      <w:r w:rsidRPr="00634711">
        <w:rPr>
          <w:noProof/>
          <w:lang w:eastAsia="en-NZ"/>
        </w:rPr>
        <w:drawing>
          <wp:inline distT="0" distB="0" distL="0" distR="0" wp14:anchorId="1E7D8004" wp14:editId="1E7D8005">
            <wp:extent cx="304914" cy="241554"/>
            <wp:effectExtent l="38100" t="38100" r="57150" b="10160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srcRect/>
                    <a:stretch>
                      <a:fillRect/>
                    </a:stretch>
                  </pic:blipFill>
                  <pic:spPr bwMode="auto">
                    <a:xfrm>
                      <a:off x="0" y="0"/>
                      <a:ext cx="304800" cy="2413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the Professional Toolbar. </w:t>
      </w:r>
    </w:p>
    <w:p w14:paraId="1E7D7E6C" w14:textId="77777777" w:rsidR="003831CD" w:rsidRPr="00634711" w:rsidRDefault="003831CD" w:rsidP="00E81233">
      <w:pPr>
        <w:pStyle w:val="BodyBullet1"/>
      </w:pPr>
      <w:r w:rsidRPr="00634711">
        <w:t>Click on desired phone number. Professional Toolbar then places the call.</w:t>
      </w:r>
    </w:p>
    <w:p w14:paraId="1E7D7E6D" w14:textId="77777777" w:rsidR="003831CD" w:rsidRPr="00634711" w:rsidRDefault="003831CD" w:rsidP="003831CD">
      <w:pPr>
        <w:pStyle w:val="Body"/>
      </w:pPr>
      <w:r w:rsidRPr="00634711">
        <w:rPr>
          <w:rStyle w:val="BodyBoldCharacter"/>
        </w:rPr>
        <w:t>Note:</w:t>
      </w:r>
      <w:r w:rsidRPr="00634711">
        <w:t xml:space="preserve"> Users with Microsoft Windows XP Service Pack 2 installed may encounter a warning when opening the Group Directory. For more information, see the section at the end of this document entitled Troubleshooting.</w:t>
      </w:r>
    </w:p>
    <w:p w14:paraId="1E7D7E6E" w14:textId="77777777" w:rsidR="003831CD" w:rsidRPr="00634711" w:rsidRDefault="003831CD" w:rsidP="003831CD">
      <w:pPr>
        <w:pStyle w:val="Body"/>
      </w:pPr>
      <w:r w:rsidRPr="00634711">
        <w:t xml:space="preserve">To sort the group directory, click on a column header. The table is sorted, in descending order, according to the information in the column you selected. </w:t>
      </w:r>
    </w:p>
    <w:p w14:paraId="1E7D7E6F" w14:textId="77777777" w:rsidR="003831CD" w:rsidRPr="00634711" w:rsidRDefault="003831CD" w:rsidP="003831CD">
      <w:pPr>
        <w:pStyle w:val="Body"/>
      </w:pPr>
      <w:r w:rsidRPr="00634711">
        <w:t xml:space="preserve">To change the sort order between descending and ascending, click on the same column header again. </w:t>
      </w:r>
    </w:p>
    <w:p w14:paraId="1E7D7E70" w14:textId="77777777" w:rsidR="003831CD" w:rsidRPr="00634711" w:rsidRDefault="003831CD" w:rsidP="003831CD">
      <w:pPr>
        <w:pStyle w:val="Body"/>
      </w:pPr>
      <w:r w:rsidRPr="00634711">
        <w:t xml:space="preserve">The directory can be printed using the standard print function of the Web Browser. </w:t>
      </w:r>
    </w:p>
    <w:p w14:paraId="1E7D7E71" w14:textId="77777777" w:rsidR="003831CD" w:rsidRPr="00634711" w:rsidRDefault="003831CD" w:rsidP="003831CD">
      <w:pPr>
        <w:pStyle w:val="Body"/>
      </w:pPr>
      <w:r w:rsidRPr="00634711">
        <w:rPr>
          <w:noProof/>
          <w:lang w:eastAsia="en-NZ"/>
        </w:rPr>
        <w:drawing>
          <wp:inline distT="0" distB="0" distL="0" distR="0" wp14:anchorId="1E7D8006" wp14:editId="1E7D8007">
            <wp:extent cx="5230495" cy="115062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30495" cy="1150620"/>
                    </a:xfrm>
                    <a:prstGeom prst="rect">
                      <a:avLst/>
                    </a:prstGeom>
                    <a:noFill/>
                    <a:ln>
                      <a:noFill/>
                    </a:ln>
                  </pic:spPr>
                </pic:pic>
              </a:graphicData>
            </a:graphic>
          </wp:inline>
        </w:drawing>
      </w:r>
    </w:p>
    <w:p w14:paraId="1E7D7E72" w14:textId="77777777" w:rsidR="003831CD" w:rsidRPr="00634711" w:rsidRDefault="003831CD" w:rsidP="00E81233">
      <w:pPr>
        <w:pStyle w:val="NoNumberHead3-Purple"/>
      </w:pPr>
      <w:bookmarkStart w:id="55" w:name="_Toc253742172"/>
      <w:bookmarkStart w:id="56" w:name="_Toc335919307"/>
      <w:r w:rsidRPr="00634711">
        <w:t>Dial a Number in a Personal Directory</w:t>
      </w:r>
      <w:bookmarkEnd w:id="55"/>
      <w:bookmarkEnd w:id="56"/>
    </w:p>
    <w:p w14:paraId="1E7D7E73" w14:textId="77777777" w:rsidR="003831CD" w:rsidRPr="00634711" w:rsidRDefault="003831CD" w:rsidP="003831CD">
      <w:pPr>
        <w:pStyle w:val="Body"/>
      </w:pPr>
      <w:r w:rsidRPr="00634711">
        <w:t xml:space="preserve">You can directly dial any number stored in your personal directory (which can be uploaded via your Web Portal – see the IPC Web Portal User Guide for information on using the Web Portal). </w:t>
      </w:r>
    </w:p>
    <w:p w14:paraId="1E7D7E74" w14:textId="77777777" w:rsidR="003831CD" w:rsidRPr="00634711" w:rsidRDefault="003831CD" w:rsidP="003831CD">
      <w:pPr>
        <w:pStyle w:val="Body"/>
      </w:pPr>
      <w:r w:rsidRPr="00634711">
        <w:t>To dial a number in the Personal Directory</w:t>
      </w:r>
    </w:p>
    <w:p w14:paraId="1E7D7E75" w14:textId="77777777" w:rsidR="003831CD" w:rsidRPr="00634711" w:rsidRDefault="003831CD" w:rsidP="00115872">
      <w:pPr>
        <w:pStyle w:val="BodyParaNumber1"/>
        <w:numPr>
          <w:ilvl w:val="0"/>
          <w:numId w:val="18"/>
        </w:numPr>
      </w:pPr>
      <w:r w:rsidRPr="00634711">
        <w:lastRenderedPageBreak/>
        <w:t xml:space="preserve">Click the ‘Personal Directory’ button </w:t>
      </w:r>
      <w:r w:rsidRPr="00634711">
        <w:rPr>
          <w:noProof/>
          <w:lang w:eastAsia="en-NZ"/>
        </w:rPr>
        <w:drawing>
          <wp:inline distT="0" distB="0" distL="0" distR="0" wp14:anchorId="1E7D8008" wp14:editId="1E7D8009">
            <wp:extent cx="216408" cy="221742"/>
            <wp:effectExtent l="38100" t="38100" r="50800" b="102235"/>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cstate="print"/>
                    <a:srcRect/>
                    <a:stretch>
                      <a:fillRect/>
                    </a:stretch>
                  </pic:blipFill>
                  <pic:spPr bwMode="auto">
                    <a:xfrm>
                      <a:off x="0" y="0"/>
                      <a:ext cx="21590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Professional Toolbar. </w:t>
      </w:r>
    </w:p>
    <w:p w14:paraId="1E7D7E76" w14:textId="77777777" w:rsidR="003831CD" w:rsidRPr="00634711" w:rsidRDefault="003831CD" w:rsidP="00E81233">
      <w:pPr>
        <w:pStyle w:val="BodyParaNumber1"/>
      </w:pPr>
      <w:r w:rsidRPr="00634711">
        <w:t>Click the desired phone number. Professional Toolbar then places the call.</w:t>
      </w:r>
    </w:p>
    <w:p w14:paraId="1E7D7E77" w14:textId="77777777" w:rsidR="003831CD" w:rsidRPr="00634711" w:rsidRDefault="003831CD" w:rsidP="003831CD">
      <w:pPr>
        <w:pStyle w:val="Body"/>
      </w:pPr>
      <w:r w:rsidRPr="00634711">
        <w:t xml:space="preserve">To sort the personal directory, click on a column header. The table is sorted, in descending order, according to the information in the column you selected. </w:t>
      </w:r>
    </w:p>
    <w:p w14:paraId="1E7D7E78" w14:textId="77777777" w:rsidR="003831CD" w:rsidRPr="00634711" w:rsidRDefault="003831CD" w:rsidP="003831CD">
      <w:pPr>
        <w:pStyle w:val="Body"/>
      </w:pPr>
      <w:r w:rsidRPr="00634711">
        <w:rPr>
          <w:noProof/>
          <w:lang w:eastAsia="en-NZ"/>
        </w:rPr>
        <w:drawing>
          <wp:inline distT="0" distB="0" distL="0" distR="0" wp14:anchorId="1E7D800A" wp14:editId="1E7D800B">
            <wp:extent cx="5210810" cy="885190"/>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0810" cy="885190"/>
                    </a:xfrm>
                    <a:prstGeom prst="rect">
                      <a:avLst/>
                    </a:prstGeom>
                    <a:noFill/>
                    <a:ln>
                      <a:noFill/>
                    </a:ln>
                  </pic:spPr>
                </pic:pic>
              </a:graphicData>
            </a:graphic>
          </wp:inline>
        </w:drawing>
      </w:r>
    </w:p>
    <w:p w14:paraId="1E7D7E79" w14:textId="77777777" w:rsidR="003831CD" w:rsidRPr="00634711" w:rsidRDefault="003831CD" w:rsidP="00E81233">
      <w:pPr>
        <w:pStyle w:val="NoNumberHead3-Purple"/>
      </w:pPr>
      <w:bookmarkStart w:id="57" w:name="_Toc253742173"/>
      <w:bookmarkStart w:id="58" w:name="_Toc335919308"/>
      <w:r w:rsidRPr="00634711">
        <w:t>Dial a Number in Your Call History</w:t>
      </w:r>
      <w:bookmarkEnd w:id="57"/>
      <w:bookmarkEnd w:id="58"/>
    </w:p>
    <w:p w14:paraId="1E7D7E7A" w14:textId="77777777" w:rsidR="003831CD" w:rsidRPr="00634711" w:rsidRDefault="003831CD" w:rsidP="003831CD">
      <w:pPr>
        <w:pStyle w:val="Body"/>
      </w:pPr>
      <w:r w:rsidRPr="00634711">
        <w:t xml:space="preserve">Call History allows you to view your missed </w:t>
      </w:r>
      <w:r w:rsidRPr="00634711">
        <w:rPr>
          <w:noProof/>
          <w:lang w:eastAsia="en-NZ"/>
        </w:rPr>
        <w:drawing>
          <wp:inline distT="0" distB="0" distL="0" distR="0" wp14:anchorId="1E7D800C" wp14:editId="1E7D800D">
            <wp:extent cx="157480" cy="12763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7480" cy="127635"/>
                    </a:xfrm>
                    <a:prstGeom prst="rect">
                      <a:avLst/>
                    </a:prstGeom>
                    <a:noFill/>
                    <a:ln>
                      <a:noFill/>
                    </a:ln>
                  </pic:spPr>
                </pic:pic>
              </a:graphicData>
            </a:graphic>
          </wp:inline>
        </w:drawing>
      </w:r>
      <w:r w:rsidRPr="00634711">
        <w:t xml:space="preserve">, received </w:t>
      </w:r>
      <w:r w:rsidRPr="00634711">
        <w:rPr>
          <w:noProof/>
          <w:lang w:eastAsia="en-NZ"/>
        </w:rPr>
        <w:drawing>
          <wp:inline distT="0" distB="0" distL="0" distR="0" wp14:anchorId="1E7D800E" wp14:editId="1E7D800F">
            <wp:extent cx="206375" cy="15748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6375" cy="157480"/>
                    </a:xfrm>
                    <a:prstGeom prst="rect">
                      <a:avLst/>
                    </a:prstGeom>
                    <a:noFill/>
                    <a:ln>
                      <a:noFill/>
                    </a:ln>
                  </pic:spPr>
                </pic:pic>
              </a:graphicData>
            </a:graphic>
          </wp:inline>
        </w:drawing>
      </w:r>
      <w:r w:rsidRPr="00634711">
        <w:t xml:space="preserve">, and dialled calls </w:t>
      </w:r>
      <w:r w:rsidRPr="00634711">
        <w:rPr>
          <w:noProof/>
          <w:lang w:eastAsia="en-NZ"/>
        </w:rPr>
        <w:drawing>
          <wp:inline distT="0" distB="0" distL="0" distR="0" wp14:anchorId="1E7D8010" wp14:editId="1E7D8011">
            <wp:extent cx="167005" cy="15748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7005" cy="157480"/>
                    </a:xfrm>
                    <a:prstGeom prst="rect">
                      <a:avLst/>
                    </a:prstGeom>
                    <a:noFill/>
                    <a:ln>
                      <a:noFill/>
                    </a:ln>
                  </pic:spPr>
                </pic:pic>
              </a:graphicData>
            </a:graphic>
          </wp:inline>
        </w:drawing>
      </w:r>
      <w:r w:rsidRPr="00634711">
        <w:t>. These are listed in reverse chronological order. To dial a Call History number</w:t>
      </w:r>
    </w:p>
    <w:p w14:paraId="1E7D7E7B" w14:textId="77777777" w:rsidR="003831CD" w:rsidRPr="00634711" w:rsidRDefault="003831CD" w:rsidP="00115872">
      <w:pPr>
        <w:pStyle w:val="BodyParaNumber1"/>
        <w:numPr>
          <w:ilvl w:val="0"/>
          <w:numId w:val="19"/>
        </w:numPr>
      </w:pPr>
      <w:r w:rsidRPr="00634711">
        <w:t xml:space="preserve">Click the ‘Call History’ button </w:t>
      </w:r>
      <w:r w:rsidRPr="00634711">
        <w:rPr>
          <w:noProof/>
          <w:lang w:eastAsia="en-NZ"/>
        </w:rPr>
        <w:drawing>
          <wp:inline distT="0" distB="0" distL="0" distR="0" wp14:anchorId="1E7D8012" wp14:editId="1E7D8013">
            <wp:extent cx="182992" cy="201466"/>
            <wp:effectExtent l="38100" t="38100" r="64770" b="103505"/>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srcRect/>
                    <a:stretch>
                      <a:fillRect/>
                    </a:stretch>
                  </pic:blipFill>
                  <pic:spPr bwMode="auto">
                    <a:xfrm>
                      <a:off x="0" y="0"/>
                      <a:ext cx="182880" cy="20129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the toolbar to open Call History </w:t>
      </w:r>
    </w:p>
    <w:p w14:paraId="1E7D7E7C" w14:textId="77777777" w:rsidR="003831CD" w:rsidRPr="00634711" w:rsidRDefault="003831CD" w:rsidP="00E81233">
      <w:pPr>
        <w:pStyle w:val="BodyParaNumber1"/>
      </w:pPr>
      <w:r w:rsidRPr="00634711">
        <w:t>Click on the desired phone number. Professional Toolbar automatically places the call.</w:t>
      </w:r>
    </w:p>
    <w:p w14:paraId="1E7D7E7D" w14:textId="77777777" w:rsidR="003831CD" w:rsidRPr="00634711" w:rsidRDefault="003831CD" w:rsidP="00E81233">
      <w:pPr>
        <w:pStyle w:val="BodyParaNumber1"/>
      </w:pPr>
      <w:r w:rsidRPr="00634711">
        <w:t xml:space="preserve">You can delete a number in a call history by checking the box against the entry you </w:t>
      </w:r>
      <w:r w:rsidR="007C47E9" w:rsidRPr="00634711">
        <w:t>wish</w:t>
      </w:r>
      <w:r w:rsidRPr="00634711">
        <w:t xml:space="preserve"> to delete and then clicking on Clear </w:t>
      </w:r>
      <w:r w:rsidRPr="00634711">
        <w:rPr>
          <w:noProof/>
          <w:lang w:eastAsia="en-NZ"/>
        </w:rPr>
        <w:drawing>
          <wp:inline distT="0" distB="0" distL="0" distR="0" wp14:anchorId="1E7D8014" wp14:editId="1E7D8015">
            <wp:extent cx="688340" cy="2457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8340" cy="245745"/>
                    </a:xfrm>
                    <a:prstGeom prst="rect">
                      <a:avLst/>
                    </a:prstGeom>
                    <a:noFill/>
                    <a:ln>
                      <a:noFill/>
                    </a:ln>
                  </pic:spPr>
                </pic:pic>
              </a:graphicData>
            </a:graphic>
          </wp:inline>
        </w:drawing>
      </w:r>
      <w:r w:rsidRPr="00634711">
        <w:t xml:space="preserve"> button on your top right.</w:t>
      </w:r>
    </w:p>
    <w:p w14:paraId="1E7D7E7E" w14:textId="77777777" w:rsidR="003831CD" w:rsidRPr="00634711" w:rsidRDefault="003831CD" w:rsidP="003831CD">
      <w:pPr>
        <w:pStyle w:val="Body"/>
      </w:pPr>
      <w:r w:rsidRPr="00634711">
        <w:rPr>
          <w:noProof/>
          <w:lang w:eastAsia="en-NZ"/>
        </w:rPr>
        <w:lastRenderedPageBreak/>
        <w:drawing>
          <wp:inline distT="0" distB="0" distL="0" distR="0" wp14:anchorId="1E7D8016" wp14:editId="1E7D8017">
            <wp:extent cx="5240655" cy="1071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240655" cy="1071880"/>
                    </a:xfrm>
                    <a:prstGeom prst="rect">
                      <a:avLst/>
                    </a:prstGeom>
                    <a:noFill/>
                    <a:ln>
                      <a:noFill/>
                    </a:ln>
                  </pic:spPr>
                </pic:pic>
              </a:graphicData>
            </a:graphic>
          </wp:inline>
        </w:drawing>
      </w:r>
    </w:p>
    <w:p w14:paraId="1E7D7E7F" w14:textId="77777777" w:rsidR="003831CD" w:rsidRPr="00634711" w:rsidRDefault="003831CD" w:rsidP="00E81233">
      <w:pPr>
        <w:pStyle w:val="NoNumberHead3-Purple"/>
      </w:pPr>
      <w:bookmarkStart w:id="59" w:name="_Toc253730422"/>
      <w:bookmarkStart w:id="60" w:name="_Toc253730426"/>
      <w:bookmarkStart w:id="61" w:name="_Toc253730428"/>
      <w:bookmarkStart w:id="62" w:name="_Toc253730429"/>
      <w:bookmarkStart w:id="63" w:name="_Toc253730430"/>
      <w:bookmarkStart w:id="64" w:name="_Toc253742174"/>
      <w:bookmarkStart w:id="65" w:name="_Toc335919309"/>
      <w:bookmarkEnd w:id="59"/>
      <w:bookmarkEnd w:id="60"/>
      <w:bookmarkEnd w:id="61"/>
      <w:bookmarkEnd w:id="62"/>
      <w:bookmarkEnd w:id="63"/>
      <w:r w:rsidRPr="00634711">
        <w:t>Dial a Number in a Search Result</w:t>
      </w:r>
      <w:bookmarkEnd w:id="64"/>
      <w:bookmarkEnd w:id="65"/>
    </w:p>
    <w:p w14:paraId="1E7D7E80" w14:textId="77777777" w:rsidR="003831CD" w:rsidRPr="00634711" w:rsidRDefault="003831CD" w:rsidP="003831CD">
      <w:pPr>
        <w:pStyle w:val="Body"/>
      </w:pPr>
      <w:r w:rsidRPr="00634711">
        <w:t xml:space="preserve">Use the ‘Search’ drop-down list to look for a user or contact. The search results include all users in the Group and Outlook directories. Your search returns all users that match your criteria in any field. For example, if you enter “mo” as your criteria, your search might return users with the first name “Monica” or with the last name “Moore” </w:t>
      </w:r>
    </w:p>
    <w:p w14:paraId="1E7D7E81" w14:textId="77777777" w:rsidR="003831CD" w:rsidRPr="00634711" w:rsidRDefault="003831CD" w:rsidP="003831CD">
      <w:pPr>
        <w:pStyle w:val="Body"/>
      </w:pPr>
      <w:r w:rsidRPr="00634711">
        <w:t xml:space="preserve">You can also search for users by phone number. </w:t>
      </w:r>
    </w:p>
    <w:p w14:paraId="1E7D7E82" w14:textId="77777777" w:rsidR="003831CD" w:rsidRPr="00634711" w:rsidRDefault="003831CD" w:rsidP="003831CD">
      <w:pPr>
        <w:pStyle w:val="Body"/>
      </w:pPr>
      <w:r w:rsidRPr="00634711">
        <w:t xml:space="preserve">To search for a user: </w:t>
      </w:r>
    </w:p>
    <w:p w14:paraId="1E7D7E83" w14:textId="77777777" w:rsidR="003831CD" w:rsidRPr="00634711" w:rsidRDefault="003831CD" w:rsidP="00115872">
      <w:pPr>
        <w:pStyle w:val="BodyParaNumber1"/>
        <w:numPr>
          <w:ilvl w:val="0"/>
          <w:numId w:val="20"/>
        </w:numPr>
      </w:pPr>
      <w:r w:rsidRPr="00634711">
        <w:t xml:space="preserve">Type your criteria in the Search box  </w:t>
      </w:r>
      <w:r w:rsidRPr="00634711">
        <w:rPr>
          <w:noProof/>
          <w:lang w:eastAsia="en-NZ"/>
        </w:rPr>
        <w:drawing>
          <wp:inline distT="0" distB="0" distL="0" distR="0" wp14:anchorId="1E7D8018" wp14:editId="1E7D8019">
            <wp:extent cx="1052195" cy="18669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52195" cy="186690"/>
                    </a:xfrm>
                    <a:prstGeom prst="rect">
                      <a:avLst/>
                    </a:prstGeom>
                    <a:noFill/>
                    <a:ln>
                      <a:noFill/>
                    </a:ln>
                  </pic:spPr>
                </pic:pic>
              </a:graphicData>
            </a:graphic>
          </wp:inline>
        </w:drawing>
      </w:r>
      <w:r w:rsidRPr="00634711">
        <w:t xml:space="preserve">. </w:t>
      </w:r>
    </w:p>
    <w:p w14:paraId="1E7D7E84" w14:textId="77777777" w:rsidR="003831CD" w:rsidRPr="00634711" w:rsidRDefault="003831CD" w:rsidP="00E81233">
      <w:pPr>
        <w:pStyle w:val="BodyParaNumber1"/>
      </w:pPr>
      <w:r w:rsidRPr="00634711">
        <w:t xml:space="preserve">Press </w:t>
      </w:r>
      <w:r w:rsidRPr="00634711">
        <w:rPr>
          <w:rStyle w:val="BodyBoldCharacter"/>
        </w:rPr>
        <w:t>Enter</w:t>
      </w:r>
      <w:r w:rsidRPr="00634711">
        <w:t xml:space="preserve"> on your keyboard to execute the search. </w:t>
      </w:r>
    </w:p>
    <w:p w14:paraId="1E7D7E85" w14:textId="77777777" w:rsidR="003831CD" w:rsidRPr="00634711" w:rsidRDefault="003831CD" w:rsidP="00E81233">
      <w:pPr>
        <w:pStyle w:val="BodyParaNumber1"/>
      </w:pPr>
      <w:r w:rsidRPr="00634711">
        <w:t xml:space="preserve">Professional Toolbar displays the results of your search. To dial a number click the phone number you want to dial. </w:t>
      </w:r>
    </w:p>
    <w:p w14:paraId="1E7D7E86" w14:textId="77777777" w:rsidR="003831CD" w:rsidRPr="00634711" w:rsidRDefault="003831CD" w:rsidP="00E81233">
      <w:pPr>
        <w:pStyle w:val="BodyParaNumber1"/>
      </w:pPr>
      <w:r w:rsidRPr="00634711">
        <w:t xml:space="preserve">To end the call, click </w:t>
      </w:r>
      <w:r w:rsidRPr="00634711">
        <w:rPr>
          <w:rStyle w:val="BodyBoldCharacter"/>
        </w:rPr>
        <w:t>End</w:t>
      </w:r>
      <w:r w:rsidRPr="00634711">
        <w:t>.</w:t>
      </w:r>
    </w:p>
    <w:p w14:paraId="1E7D7E87" w14:textId="77777777" w:rsidR="003831CD" w:rsidRPr="00634711" w:rsidRDefault="003831CD" w:rsidP="003831CD">
      <w:pPr>
        <w:pStyle w:val="Body"/>
      </w:pPr>
      <w:r w:rsidRPr="00634711">
        <w:rPr>
          <w:noProof/>
          <w:lang w:eastAsia="en-NZ"/>
        </w:rPr>
        <w:drawing>
          <wp:inline distT="0" distB="0" distL="0" distR="0" wp14:anchorId="1E7D801A" wp14:editId="1E7D801B">
            <wp:extent cx="5201285" cy="81597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01285" cy="815975"/>
                    </a:xfrm>
                    <a:prstGeom prst="rect">
                      <a:avLst/>
                    </a:prstGeom>
                    <a:noFill/>
                    <a:ln>
                      <a:noFill/>
                    </a:ln>
                  </pic:spPr>
                </pic:pic>
              </a:graphicData>
            </a:graphic>
          </wp:inline>
        </w:drawing>
      </w:r>
    </w:p>
    <w:p w14:paraId="1E7D7E88" w14:textId="77777777" w:rsidR="003831CD" w:rsidRPr="00634711" w:rsidRDefault="003831CD" w:rsidP="00E81233">
      <w:pPr>
        <w:pStyle w:val="NoNumberHead3-Purple"/>
      </w:pPr>
      <w:bookmarkStart w:id="66" w:name="_Toc253742175"/>
      <w:bookmarkStart w:id="67" w:name="_Toc335919310"/>
      <w:r w:rsidRPr="00634711">
        <w:t>Dial a Previously Searched Number</w:t>
      </w:r>
      <w:bookmarkEnd w:id="66"/>
      <w:bookmarkEnd w:id="67"/>
    </w:p>
    <w:p w14:paraId="1E7D7E89" w14:textId="77777777" w:rsidR="003831CD" w:rsidRPr="00634711" w:rsidRDefault="003831CD" w:rsidP="003831CD">
      <w:pPr>
        <w:pStyle w:val="Body"/>
      </w:pPr>
      <w:r w:rsidRPr="00634711">
        <w:t>To dial a previously searched number:</w:t>
      </w:r>
    </w:p>
    <w:p w14:paraId="1E7D7E8A" w14:textId="77777777" w:rsidR="003831CD" w:rsidRPr="00634711" w:rsidRDefault="003831CD" w:rsidP="00E81233">
      <w:pPr>
        <w:pStyle w:val="BodyBullet1"/>
      </w:pPr>
      <w:r w:rsidRPr="00634711">
        <w:lastRenderedPageBreak/>
        <w:t xml:space="preserve">Select a previous search criteria by clicking on the arrow at the right-hand side of the Search box. A list of previous search criteria is displayed. </w:t>
      </w:r>
    </w:p>
    <w:p w14:paraId="1E7D7E8B" w14:textId="77777777" w:rsidR="003831CD" w:rsidRPr="00634711" w:rsidRDefault="003831CD" w:rsidP="00E81233">
      <w:pPr>
        <w:pStyle w:val="BodyBullet1"/>
      </w:pPr>
      <w:r w:rsidRPr="00634711">
        <w:t xml:space="preserve">Select an item in the list. Professional Toolbar displays the results of your search. </w:t>
      </w:r>
    </w:p>
    <w:p w14:paraId="1E7D7E8C" w14:textId="77777777" w:rsidR="003831CD" w:rsidRPr="00634711" w:rsidRDefault="003831CD" w:rsidP="00E81233">
      <w:pPr>
        <w:pStyle w:val="BodyBullet1"/>
      </w:pPr>
      <w:r w:rsidRPr="00634711">
        <w:t xml:space="preserve">Click the phone number you want to dial. </w:t>
      </w:r>
    </w:p>
    <w:p w14:paraId="1E7D7E8D" w14:textId="77777777" w:rsidR="003831CD" w:rsidRPr="00634711" w:rsidRDefault="003831CD" w:rsidP="00E81233">
      <w:pPr>
        <w:pStyle w:val="BodyBullet1"/>
      </w:pPr>
      <w:r w:rsidRPr="00634711">
        <w:t xml:space="preserve">To end the call, click </w:t>
      </w:r>
      <w:r w:rsidRPr="00634711">
        <w:rPr>
          <w:rStyle w:val="BodyBoldCharacter"/>
        </w:rPr>
        <w:t>End</w:t>
      </w:r>
      <w:r w:rsidRPr="00634711">
        <w:t>.</w:t>
      </w:r>
    </w:p>
    <w:p w14:paraId="1E7D7E8E" w14:textId="77777777" w:rsidR="003831CD" w:rsidRPr="00634711" w:rsidRDefault="003831CD" w:rsidP="003831CD">
      <w:pPr>
        <w:pStyle w:val="Body"/>
      </w:pPr>
      <w:r w:rsidRPr="00634711">
        <w:rPr>
          <w:noProof/>
          <w:lang w:eastAsia="en-NZ"/>
        </w:rPr>
        <w:drawing>
          <wp:inline distT="0" distB="0" distL="0" distR="0" wp14:anchorId="1E7D801C" wp14:editId="1E7D801D">
            <wp:extent cx="1052195" cy="10814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52195" cy="1081405"/>
                    </a:xfrm>
                    <a:prstGeom prst="rect">
                      <a:avLst/>
                    </a:prstGeom>
                    <a:noFill/>
                    <a:ln>
                      <a:noFill/>
                    </a:ln>
                  </pic:spPr>
                </pic:pic>
              </a:graphicData>
            </a:graphic>
          </wp:inline>
        </w:drawing>
      </w:r>
    </w:p>
    <w:p w14:paraId="1E7D7E8F" w14:textId="77777777" w:rsidR="003831CD" w:rsidRPr="00634711" w:rsidRDefault="003831CD" w:rsidP="00875B07">
      <w:pPr>
        <w:pStyle w:val="NoNumberHead3-Purple"/>
      </w:pPr>
      <w:bookmarkStart w:id="68" w:name="_Toc253742176"/>
      <w:bookmarkStart w:id="69" w:name="_Toc335919311"/>
      <w:r w:rsidRPr="00634711">
        <w:t>Dial a Number in a Contact List</w:t>
      </w:r>
      <w:bookmarkEnd w:id="68"/>
      <w:bookmarkEnd w:id="69"/>
    </w:p>
    <w:p w14:paraId="1E7D7E90" w14:textId="77777777" w:rsidR="003831CD" w:rsidRPr="00634711" w:rsidRDefault="003831CD" w:rsidP="003831CD">
      <w:pPr>
        <w:pStyle w:val="Body"/>
      </w:pPr>
      <w:r w:rsidRPr="00634711">
        <w:rPr>
          <w:noProof/>
          <w:lang w:eastAsia="en-NZ"/>
        </w:rPr>
        <w:drawing>
          <wp:inline distT="0" distB="0" distL="0" distR="0" wp14:anchorId="1E7D801E" wp14:editId="1E7D801F">
            <wp:extent cx="1381125" cy="12858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81125" cy="1285875"/>
                    </a:xfrm>
                    <a:prstGeom prst="rect">
                      <a:avLst/>
                    </a:prstGeom>
                    <a:noFill/>
                  </pic:spPr>
                </pic:pic>
              </a:graphicData>
            </a:graphic>
          </wp:inline>
        </w:drawing>
      </w:r>
      <w:r w:rsidRPr="00634711">
        <w:t xml:space="preserve">With Professional Toolbar you can dial the home, business, or mobile number of any contact directly within Microsoft Outlook. </w:t>
      </w:r>
    </w:p>
    <w:p w14:paraId="1E7D7E91" w14:textId="77777777" w:rsidR="003831CD" w:rsidRPr="00634711" w:rsidRDefault="003831CD" w:rsidP="003831CD">
      <w:pPr>
        <w:pStyle w:val="Body"/>
      </w:pPr>
      <w:r w:rsidRPr="00634711">
        <w:t>To dial a number in a contact list:</w:t>
      </w:r>
    </w:p>
    <w:p w14:paraId="1E7D7E92" w14:textId="77777777" w:rsidR="003831CD" w:rsidRPr="00634711" w:rsidRDefault="003831CD" w:rsidP="00875B07">
      <w:pPr>
        <w:pStyle w:val="BodyBullet1"/>
      </w:pPr>
      <w:r w:rsidRPr="00634711">
        <w:t xml:space="preserve">Click Contact in the folder list. </w:t>
      </w:r>
    </w:p>
    <w:p w14:paraId="1E7D7E93" w14:textId="77777777" w:rsidR="003831CD" w:rsidRPr="00634711" w:rsidRDefault="003831CD" w:rsidP="00875B07">
      <w:pPr>
        <w:pStyle w:val="BodyBullet1"/>
      </w:pPr>
      <w:r w:rsidRPr="00634711">
        <w:t xml:space="preserve">Select the contact you wish to call from the contact list. </w:t>
      </w:r>
    </w:p>
    <w:p w14:paraId="1E7D7E94" w14:textId="77777777" w:rsidR="003831CD" w:rsidRPr="00634711" w:rsidRDefault="003831CD" w:rsidP="00875B07">
      <w:pPr>
        <w:pStyle w:val="BodyBullet1"/>
      </w:pPr>
      <w:r w:rsidRPr="00634711">
        <w:lastRenderedPageBreak/>
        <w:t xml:space="preserve">On the Professional Toolbar within Outlook, click the arrow at the right-hand side of the Dial Contact drop-down list, </w:t>
      </w:r>
    </w:p>
    <w:p w14:paraId="1E7D7E95" w14:textId="77777777" w:rsidR="003831CD" w:rsidRPr="00634711" w:rsidRDefault="003831CD" w:rsidP="00875B07">
      <w:pPr>
        <w:pStyle w:val="BodyBullet1"/>
      </w:pPr>
      <w:r w:rsidRPr="00634711">
        <w:t xml:space="preserve">Select the type of number to call. </w:t>
      </w:r>
    </w:p>
    <w:p w14:paraId="1E7D7E96" w14:textId="77777777" w:rsidR="003831CD" w:rsidRPr="00634711" w:rsidRDefault="003831CD" w:rsidP="00875B07">
      <w:pPr>
        <w:pStyle w:val="NoNumberHead2-Purple"/>
      </w:pPr>
      <w:bookmarkStart w:id="70" w:name="_Toc335919312"/>
      <w:bookmarkStart w:id="71" w:name="_Toc396655160"/>
      <w:r w:rsidRPr="00634711">
        <w:t>Call Notifications</w:t>
      </w:r>
      <w:bookmarkEnd w:id="70"/>
      <w:bookmarkEnd w:id="71"/>
    </w:p>
    <w:p w14:paraId="1E7D7E97" w14:textId="77777777" w:rsidR="003831CD" w:rsidRPr="00634711" w:rsidRDefault="003831CD" w:rsidP="00875B07">
      <w:pPr>
        <w:pStyle w:val="NoNumberHead3-Purple"/>
      </w:pPr>
      <w:bookmarkStart w:id="72" w:name="_Toc253742179"/>
      <w:bookmarkStart w:id="73" w:name="_Toc335919313"/>
      <w:r w:rsidRPr="00634711">
        <w:t>Call Notification on Incoming Calls</w:t>
      </w:r>
      <w:bookmarkEnd w:id="72"/>
      <w:bookmarkEnd w:id="73"/>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5070"/>
        <w:gridCol w:w="4217"/>
      </w:tblGrid>
      <w:tr w:rsidR="00875B07" w:rsidRPr="00634711" w14:paraId="1E7D7E9B" w14:textId="77777777" w:rsidTr="00875B07">
        <w:tc>
          <w:tcPr>
            <w:tcW w:w="5070" w:type="dxa"/>
            <w:shd w:val="clear" w:color="auto" w:fill="auto"/>
          </w:tcPr>
          <w:p w14:paraId="1E7D7E98" w14:textId="77777777" w:rsidR="00875B07" w:rsidRPr="00634711" w:rsidRDefault="00875B07" w:rsidP="00875B07">
            <w:pPr>
              <w:pStyle w:val="Body"/>
            </w:pPr>
            <w:r w:rsidRPr="00634711">
              <w:t xml:space="preserve">When you make or receive a call, Professional Toolbar displays a notification window above the system tray that includes the other party’s phone number and other information about the call. </w:t>
            </w:r>
          </w:p>
          <w:p w14:paraId="1E7D7E99" w14:textId="77777777" w:rsidR="00875B07" w:rsidRPr="00634711" w:rsidRDefault="00875B07" w:rsidP="009B2D60">
            <w:pPr>
              <w:pStyle w:val="Body"/>
            </w:pPr>
            <w:r w:rsidRPr="00634711">
              <w:t xml:space="preserve">The call notification window stays open for the duration of the call. </w:t>
            </w:r>
          </w:p>
        </w:tc>
        <w:tc>
          <w:tcPr>
            <w:tcW w:w="4217" w:type="dxa"/>
            <w:shd w:val="clear" w:color="auto" w:fill="auto"/>
          </w:tcPr>
          <w:p w14:paraId="1E7D7E9A" w14:textId="77777777" w:rsidR="00875B07" w:rsidRPr="00634711" w:rsidRDefault="00875B07" w:rsidP="009B2D60">
            <w:pPr>
              <w:pStyle w:val="Body"/>
            </w:pPr>
            <w:r w:rsidRPr="00634711">
              <w:rPr>
                <w:noProof/>
                <w:lang w:eastAsia="en-NZ"/>
              </w:rPr>
              <w:drawing>
                <wp:inline distT="0" distB="0" distL="0" distR="0" wp14:anchorId="1E7D8020" wp14:editId="1E7D8021">
                  <wp:extent cx="2409444" cy="882523"/>
                  <wp:effectExtent l="38100" t="38100" r="86360" b="89535"/>
                  <wp:docPr id="112" name="Picture 112" descr="SC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SC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09190" cy="8820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bl>
    <w:p w14:paraId="1E7D7E9C" w14:textId="77777777" w:rsidR="003831CD" w:rsidRPr="00634711" w:rsidRDefault="003831CD" w:rsidP="003831CD">
      <w:pPr>
        <w:pStyle w:val="Body"/>
      </w:pPr>
      <w:r w:rsidRPr="00634711">
        <w:t>If you make or receive another call while the first notification window is open, a new call notification window will stack on top of the first window.</w:t>
      </w:r>
    </w:p>
    <w:p w14:paraId="1E7D7E9D" w14:textId="77777777" w:rsidR="003831CD" w:rsidRPr="00634711" w:rsidRDefault="003831CD" w:rsidP="00875B07">
      <w:pPr>
        <w:pStyle w:val="NoNumberHead2-Purple"/>
      </w:pPr>
      <w:bookmarkStart w:id="74" w:name="_Toc253742177"/>
      <w:bookmarkStart w:id="75" w:name="_Toc335919314"/>
      <w:bookmarkStart w:id="76" w:name="_Toc396655161"/>
      <w:r w:rsidRPr="00634711">
        <w:t>Receive a Call</w:t>
      </w:r>
      <w:bookmarkEnd w:id="74"/>
      <w:bookmarkEnd w:id="75"/>
      <w:bookmarkEnd w:id="76"/>
    </w:p>
    <w:p w14:paraId="1E7D7E9E" w14:textId="77777777" w:rsidR="003831CD" w:rsidRPr="00634711" w:rsidRDefault="003831CD" w:rsidP="00875B07">
      <w:pPr>
        <w:pStyle w:val="NoNumberHead3-Purple"/>
      </w:pPr>
      <w:bookmarkStart w:id="77" w:name="_Toc253742178"/>
      <w:bookmarkStart w:id="78" w:name="_Toc335919315"/>
      <w:r w:rsidRPr="00634711">
        <w:t>Answer a Call</w:t>
      </w:r>
      <w:bookmarkEnd w:id="77"/>
      <w:bookmarkEnd w:id="78"/>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5070"/>
        <w:gridCol w:w="4217"/>
      </w:tblGrid>
      <w:tr w:rsidR="00875B07" w:rsidRPr="00634711" w14:paraId="1E7D7EA2" w14:textId="77777777" w:rsidTr="00875B07">
        <w:tc>
          <w:tcPr>
            <w:tcW w:w="5070" w:type="dxa"/>
            <w:shd w:val="clear" w:color="auto" w:fill="auto"/>
          </w:tcPr>
          <w:p w14:paraId="1E7D7E9F" w14:textId="77777777" w:rsidR="00875B07" w:rsidRPr="00634711" w:rsidRDefault="00875B07" w:rsidP="00875B07">
            <w:pPr>
              <w:pStyle w:val="Body"/>
            </w:pPr>
            <w:r w:rsidRPr="00634711">
              <w:t xml:space="preserve">When you receive a call, Professional Toolbar displays a call notification window on top of the system tray. You can answer this call by picking up your handset. </w:t>
            </w:r>
          </w:p>
          <w:p w14:paraId="1E7D7EA0" w14:textId="77777777" w:rsidR="00875B07" w:rsidRPr="00634711" w:rsidRDefault="00875B07" w:rsidP="009B2D60">
            <w:pPr>
              <w:pStyle w:val="Body"/>
            </w:pPr>
            <w:r w:rsidRPr="00634711">
              <w:rPr>
                <w:rStyle w:val="BodyBoldCharacter"/>
              </w:rPr>
              <w:t>Note:</w:t>
            </w:r>
            <w:r w:rsidRPr="00634711">
              <w:t xml:space="preserve"> If you are using fixed IPC phone to answer a call, you can click on the notification window and your phone will go off hook (speaker phone mode).</w:t>
            </w:r>
          </w:p>
        </w:tc>
        <w:tc>
          <w:tcPr>
            <w:tcW w:w="4217" w:type="dxa"/>
            <w:shd w:val="clear" w:color="auto" w:fill="auto"/>
          </w:tcPr>
          <w:p w14:paraId="1E7D7EA1" w14:textId="77777777" w:rsidR="00875B07" w:rsidRPr="00634711" w:rsidRDefault="00875B07" w:rsidP="009B2D60">
            <w:pPr>
              <w:pStyle w:val="Body"/>
            </w:pPr>
            <w:r w:rsidRPr="00634711">
              <w:rPr>
                <w:noProof/>
                <w:lang w:eastAsia="en-NZ"/>
              </w:rPr>
              <w:drawing>
                <wp:inline distT="0" distB="0" distL="0" distR="0" wp14:anchorId="1E7D8022" wp14:editId="1E7D8023">
                  <wp:extent cx="2409444" cy="882523"/>
                  <wp:effectExtent l="38100" t="38100" r="86360" b="89535"/>
                  <wp:docPr id="111" name="Picture 111" descr="SC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SC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09190" cy="8820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bl>
    <w:p w14:paraId="1E7D7EA3" w14:textId="77777777" w:rsidR="003831CD" w:rsidRPr="00634711" w:rsidRDefault="003831CD" w:rsidP="003831CD">
      <w:pPr>
        <w:pStyle w:val="Body"/>
      </w:pPr>
      <w:r w:rsidRPr="00634711">
        <w:rPr>
          <w:rStyle w:val="BodyBoldCharacter"/>
        </w:rPr>
        <w:t>Note:</w:t>
      </w:r>
      <w:r w:rsidRPr="00634711">
        <w:t xml:space="preserve"> If you are using your IPC mobile, then your mobile will ring and you would need to answer it by pressing a button on the mobile.</w:t>
      </w:r>
    </w:p>
    <w:p w14:paraId="1E7D7EA4" w14:textId="77777777" w:rsidR="003831CD" w:rsidRPr="00634711" w:rsidRDefault="003831CD" w:rsidP="003831CD">
      <w:pPr>
        <w:pStyle w:val="Body"/>
      </w:pPr>
      <w:r w:rsidRPr="00634711">
        <w:rPr>
          <w:rStyle w:val="BodyBoldCharacter"/>
        </w:rPr>
        <w:t>Note:</w:t>
      </w:r>
      <w:r w:rsidRPr="00634711">
        <w:t xml:space="preserve"> When using Professional Toolbar with Outlook, if the incoming call does not provide a name for the calling party then Professional Toolbar checks the number against the User’s </w:t>
      </w:r>
      <w:r w:rsidRPr="00634711">
        <w:lastRenderedPageBreak/>
        <w:t xml:space="preserve">Outlook contacts and displays the corresponding name if it finds a match. </w:t>
      </w:r>
    </w:p>
    <w:p w14:paraId="1E7D7EA5" w14:textId="77777777" w:rsidR="003831CD" w:rsidRPr="00634711" w:rsidRDefault="003831CD" w:rsidP="003831CD">
      <w:pPr>
        <w:pStyle w:val="Body"/>
      </w:pPr>
      <w:r w:rsidRPr="00634711">
        <w:rPr>
          <w:rStyle w:val="BodyBoldCharacter"/>
        </w:rPr>
        <w:t>Note:</w:t>
      </w:r>
      <w:r w:rsidRPr="00634711">
        <w:t xml:space="preserve"> For both fixed and mobile IPC phones you have the option to ignore incoming call directly from the call notification pop-up window. In this case the call will be handled as if you were unavailable.</w:t>
      </w:r>
    </w:p>
    <w:p w14:paraId="1E7D7EA6" w14:textId="77777777" w:rsidR="003831CD" w:rsidRPr="00634711" w:rsidRDefault="003831CD" w:rsidP="00875B07">
      <w:pPr>
        <w:pStyle w:val="NoNumberHead3-Purple"/>
      </w:pPr>
      <w:bookmarkStart w:id="79" w:name="_Toc253742186"/>
      <w:bookmarkStart w:id="80" w:name="_Toc335919316"/>
      <w:r w:rsidRPr="00634711">
        <w:t>Ignore a Call</w:t>
      </w:r>
      <w:bookmarkEnd w:id="79"/>
      <w:bookmarkEnd w:id="80"/>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5070"/>
        <w:gridCol w:w="4217"/>
      </w:tblGrid>
      <w:tr w:rsidR="00875B07" w:rsidRPr="00634711" w14:paraId="1E7D7EAA" w14:textId="77777777" w:rsidTr="00875B07">
        <w:tc>
          <w:tcPr>
            <w:tcW w:w="5070" w:type="dxa"/>
            <w:shd w:val="clear" w:color="auto" w:fill="auto"/>
          </w:tcPr>
          <w:p w14:paraId="1E7D7EA7" w14:textId="77777777" w:rsidR="00875B07" w:rsidRPr="00634711" w:rsidRDefault="00875B07" w:rsidP="00875B07">
            <w:pPr>
              <w:pStyle w:val="Body"/>
            </w:pPr>
            <w:r w:rsidRPr="00634711">
              <w:t xml:space="preserve">You can ignore an incoming call directly from either Professional Toolbar or from the call notification window. </w:t>
            </w:r>
          </w:p>
          <w:p w14:paraId="1E7D7EA8" w14:textId="77777777" w:rsidR="00875B07" w:rsidRPr="00634711" w:rsidRDefault="00875B07" w:rsidP="009B2D60">
            <w:pPr>
              <w:pStyle w:val="Body"/>
            </w:pPr>
            <w:r w:rsidRPr="00634711">
              <w:t xml:space="preserve">To ignore a call from Professional Toolbar, click the ‘End’ button </w:t>
            </w:r>
            <w:r w:rsidRPr="00634711">
              <w:rPr>
                <w:noProof/>
                <w:lang w:eastAsia="en-NZ"/>
              </w:rPr>
              <w:drawing>
                <wp:inline distT="0" distB="0" distL="0" distR="0" wp14:anchorId="1E7D8024" wp14:editId="1E7D8025">
                  <wp:extent cx="243979" cy="228600"/>
                  <wp:effectExtent l="38100" t="38100" r="60960" b="9525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cstate="print"/>
                          <a:srcRect/>
                          <a:stretch>
                            <a:fillRect/>
                          </a:stretch>
                        </pic:blipFill>
                        <pic:spPr bwMode="auto">
                          <a:xfrm>
                            <a:off x="0" y="0"/>
                            <a:ext cx="24384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Professional Toolbar.</w:t>
            </w:r>
          </w:p>
        </w:tc>
        <w:tc>
          <w:tcPr>
            <w:tcW w:w="4217" w:type="dxa"/>
            <w:shd w:val="clear" w:color="auto" w:fill="auto"/>
          </w:tcPr>
          <w:p w14:paraId="1E7D7EA9" w14:textId="77777777" w:rsidR="00875B07" w:rsidRPr="00634711" w:rsidRDefault="00875B07" w:rsidP="009B2D60">
            <w:pPr>
              <w:pStyle w:val="Body"/>
            </w:pPr>
            <w:r w:rsidRPr="00634711">
              <w:rPr>
                <w:noProof/>
                <w:lang w:eastAsia="en-NZ"/>
              </w:rPr>
              <w:drawing>
                <wp:inline distT="0" distB="0" distL="0" distR="0" wp14:anchorId="1E7D8026" wp14:editId="1E7D8027">
                  <wp:extent cx="2409444" cy="882523"/>
                  <wp:effectExtent l="38100" t="38100" r="86360" b="89535"/>
                  <wp:docPr id="110" name="Picture 110" descr="SC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SC1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09190" cy="8820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bl>
    <w:p w14:paraId="1E7D7EAB" w14:textId="77777777" w:rsidR="003831CD" w:rsidRPr="00634711" w:rsidRDefault="003831CD" w:rsidP="003831CD">
      <w:pPr>
        <w:pStyle w:val="Body"/>
      </w:pPr>
      <w:r w:rsidRPr="00634711">
        <w:t>To end a call from the call notification window click the End icon in the call notification window.</w:t>
      </w:r>
    </w:p>
    <w:p w14:paraId="1E7D7EAC" w14:textId="77777777" w:rsidR="003831CD" w:rsidRPr="00634711" w:rsidRDefault="003831CD" w:rsidP="00875B07">
      <w:pPr>
        <w:pStyle w:val="NoNumberHead2-Purple"/>
      </w:pPr>
      <w:bookmarkStart w:id="81" w:name="_Toc253742180"/>
      <w:bookmarkStart w:id="82" w:name="_Toc335919317"/>
      <w:bookmarkStart w:id="83" w:name="_Toc396655162"/>
      <w:r w:rsidRPr="00634711">
        <w:t>Transfer a Call</w:t>
      </w:r>
      <w:bookmarkEnd w:id="81"/>
      <w:bookmarkEnd w:id="82"/>
      <w:bookmarkEnd w:id="83"/>
    </w:p>
    <w:p w14:paraId="1E7D7EAD" w14:textId="77777777" w:rsidR="003831CD" w:rsidRPr="00634711" w:rsidRDefault="003831CD" w:rsidP="00875B07">
      <w:pPr>
        <w:pStyle w:val="NoNumberHead3-Purple"/>
      </w:pPr>
      <w:bookmarkStart w:id="84" w:name="_Toc253742181"/>
      <w:bookmarkStart w:id="85" w:name="_Toc335919318"/>
      <w:r w:rsidRPr="00634711">
        <w:t>Blind Transfer</w:t>
      </w:r>
      <w:bookmarkEnd w:id="84"/>
      <w:bookmarkEnd w:id="85"/>
    </w:p>
    <w:p w14:paraId="1E7D7EAE" w14:textId="77777777" w:rsidR="003831CD" w:rsidRPr="00634711" w:rsidRDefault="003831CD" w:rsidP="003831CD">
      <w:pPr>
        <w:pStyle w:val="Body"/>
      </w:pPr>
      <w:r w:rsidRPr="00634711">
        <w:t xml:space="preserve">This method is used to transfer an initial caller to another number without providing an introduction to the destination party. </w:t>
      </w:r>
    </w:p>
    <w:p w14:paraId="1E7D7EAF" w14:textId="77777777" w:rsidR="003831CD" w:rsidRPr="00634711" w:rsidRDefault="003831CD" w:rsidP="003831CD">
      <w:pPr>
        <w:pStyle w:val="Body"/>
      </w:pPr>
      <w:r w:rsidRPr="00634711">
        <w:t>Calls may be transferred this way while active, held, or ringing on your phone. In the latter case, the system redirects the call before it is answered.</w:t>
      </w:r>
    </w:p>
    <w:p w14:paraId="1E7D7EB0" w14:textId="77777777" w:rsidR="003831CD" w:rsidRPr="00634711" w:rsidRDefault="003831CD" w:rsidP="003831CD">
      <w:pPr>
        <w:pStyle w:val="Body"/>
      </w:pPr>
      <w:r w:rsidRPr="00634711">
        <w:t>To make a blind transfer:</w:t>
      </w:r>
    </w:p>
    <w:p w14:paraId="1E7D7EB1" w14:textId="77777777" w:rsidR="003831CD" w:rsidRPr="00634711" w:rsidRDefault="003831CD" w:rsidP="00115872">
      <w:pPr>
        <w:pStyle w:val="BodyParaNumber1"/>
        <w:numPr>
          <w:ilvl w:val="0"/>
          <w:numId w:val="21"/>
        </w:numPr>
      </w:pPr>
      <w:r w:rsidRPr="00634711">
        <w:t xml:space="preserve">If you are already on a call, you can begin a blind transfer by dialling a number on a phone or selecting a number using any of the methods described earlier in the section Make a Call. </w:t>
      </w:r>
    </w:p>
    <w:p w14:paraId="1E7D7EB2" w14:textId="77777777" w:rsidR="003831CD" w:rsidRPr="00634711" w:rsidRDefault="003831CD" w:rsidP="00875B07">
      <w:pPr>
        <w:pStyle w:val="BodyParaNumber1"/>
      </w:pPr>
      <w:r w:rsidRPr="00634711">
        <w:lastRenderedPageBreak/>
        <w:t>When a call to a second number is placed, this automatically puts the first call on hold if the first call is not already on hold.</w:t>
      </w:r>
    </w:p>
    <w:p w14:paraId="1E7D7EB3" w14:textId="77777777" w:rsidR="003831CD" w:rsidRPr="00634711" w:rsidRDefault="003831CD" w:rsidP="00875B07">
      <w:pPr>
        <w:pStyle w:val="BodyParaNumber1"/>
      </w:pPr>
      <w:r w:rsidRPr="00634711">
        <w:t xml:space="preserve">You initiate the transfer by clicking the ‘Transfer’ button </w:t>
      </w:r>
      <w:r w:rsidRPr="00634711">
        <w:rPr>
          <w:noProof/>
          <w:lang w:eastAsia="en-NZ"/>
        </w:rPr>
        <w:drawing>
          <wp:inline distT="0" distB="0" distL="0" distR="0" wp14:anchorId="1E7D8028" wp14:editId="1E7D8029">
            <wp:extent cx="232029" cy="225171"/>
            <wp:effectExtent l="38100" t="38100" r="53975" b="9906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cstate="print"/>
                    <a:srcRect/>
                    <a:stretch>
                      <a:fillRect/>
                    </a:stretch>
                  </pic:blipFill>
                  <pic:spPr bwMode="auto">
                    <a:xfrm>
                      <a:off x="0" y="0"/>
                      <a:ext cx="231775" cy="22479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Professional Toolbar. The initial caller is now connected to the number you selected.</w:t>
      </w:r>
    </w:p>
    <w:p w14:paraId="1E7D7EB4" w14:textId="77777777" w:rsidR="003831CD" w:rsidRPr="00634711" w:rsidRDefault="003831CD" w:rsidP="00875B07">
      <w:pPr>
        <w:pStyle w:val="NoNumberHead3-Purple"/>
      </w:pPr>
      <w:bookmarkStart w:id="86" w:name="_Toc253742182"/>
      <w:bookmarkStart w:id="87" w:name="_Toc335919319"/>
      <w:r w:rsidRPr="00634711">
        <w:t>Supervised Transfer</w:t>
      </w:r>
      <w:bookmarkEnd w:id="86"/>
      <w:bookmarkEnd w:id="87"/>
    </w:p>
    <w:p w14:paraId="1E7D7EB5" w14:textId="77777777" w:rsidR="003831CD" w:rsidRPr="00634711" w:rsidRDefault="003831CD" w:rsidP="003831CD">
      <w:pPr>
        <w:pStyle w:val="Body"/>
      </w:pPr>
      <w:r w:rsidRPr="00634711">
        <w:t xml:space="preserve">This method is used to transfer a call to another number and provide an introduction to the destination party. Calls may be transferred this way while active, held, or while ringing on your phone. </w:t>
      </w:r>
    </w:p>
    <w:p w14:paraId="1E7D7EB6" w14:textId="77777777" w:rsidR="003831CD" w:rsidRPr="00634711" w:rsidRDefault="003831CD" w:rsidP="003831CD">
      <w:pPr>
        <w:pStyle w:val="Body"/>
      </w:pPr>
      <w:r w:rsidRPr="00634711">
        <w:t xml:space="preserve">When a supervised transfer is initiated, the original call is placed on hold and a call is made to the party intended to receive the call. The receiving party may be consulted prior to accepting the call. </w:t>
      </w:r>
    </w:p>
    <w:p w14:paraId="1E7D7EB7" w14:textId="77777777" w:rsidR="003831CD" w:rsidRPr="00634711" w:rsidRDefault="003831CD" w:rsidP="003831CD">
      <w:pPr>
        <w:pStyle w:val="Body"/>
      </w:pPr>
      <w:r w:rsidRPr="00634711">
        <w:t>For example if you are already connected to Monica and you wish to transfer the call to Bob then you can do so as follows:</w:t>
      </w:r>
    </w:p>
    <w:p w14:paraId="1E7D7EB8" w14:textId="77777777" w:rsidR="003831CD" w:rsidRPr="00634711" w:rsidRDefault="003831CD" w:rsidP="00115872">
      <w:pPr>
        <w:pStyle w:val="BodyParaNumber1"/>
        <w:numPr>
          <w:ilvl w:val="0"/>
          <w:numId w:val="22"/>
        </w:numPr>
      </w:pPr>
      <w:r w:rsidRPr="00634711">
        <w:t xml:space="preserve">Dial Bob’s number on a phone or select his number using any of the methods described in section Make a Call. </w:t>
      </w:r>
    </w:p>
    <w:p w14:paraId="1E7D7EB9" w14:textId="77777777" w:rsidR="003831CD" w:rsidRPr="00634711" w:rsidRDefault="003831CD" w:rsidP="00875B07">
      <w:pPr>
        <w:pStyle w:val="BodyParaNumber1"/>
      </w:pPr>
      <w:r w:rsidRPr="00634711">
        <w:t>When the call is placed to Bob, Monica will be automatically put on hold.</w:t>
      </w:r>
    </w:p>
    <w:p w14:paraId="1E7D7EBA" w14:textId="77777777" w:rsidR="003831CD" w:rsidRPr="00634711" w:rsidRDefault="003831CD" w:rsidP="00875B07">
      <w:pPr>
        <w:pStyle w:val="BodyParaNumber1"/>
      </w:pPr>
      <w:r w:rsidRPr="00634711">
        <w:t xml:space="preserve">The first party (Monica) has to wait until the called party (Bob) accepts the call. You can then consult the third party (Bob) and then click the Transfer’ </w:t>
      </w:r>
      <w:r w:rsidRPr="00634711">
        <w:rPr>
          <w:noProof/>
          <w:lang w:eastAsia="en-NZ"/>
        </w:rPr>
        <w:drawing>
          <wp:inline distT="0" distB="0" distL="0" distR="0" wp14:anchorId="1E7D802A" wp14:editId="1E7D802B">
            <wp:extent cx="232029" cy="225171"/>
            <wp:effectExtent l="38100" t="38100" r="53975" b="9906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cstate="print"/>
                    <a:srcRect/>
                    <a:stretch>
                      <a:fillRect/>
                    </a:stretch>
                  </pic:blipFill>
                  <pic:spPr bwMode="auto">
                    <a:xfrm>
                      <a:off x="0" y="0"/>
                      <a:ext cx="231775" cy="22479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button to connect the parties. You are then disconnected from the call at that time.</w:t>
      </w:r>
    </w:p>
    <w:p w14:paraId="1E7D7EBB" w14:textId="77777777" w:rsidR="003831CD" w:rsidRPr="00634711" w:rsidRDefault="003831CD" w:rsidP="00875B07">
      <w:pPr>
        <w:pStyle w:val="NoNumberHead2-Purple"/>
      </w:pPr>
      <w:bookmarkStart w:id="88" w:name="_Toc253742183"/>
      <w:bookmarkStart w:id="89" w:name="_Toc335919320"/>
      <w:bookmarkStart w:id="90" w:name="_Toc396655163"/>
      <w:r w:rsidRPr="00634711">
        <w:lastRenderedPageBreak/>
        <w:t>Call Options</w:t>
      </w:r>
      <w:bookmarkEnd w:id="88"/>
      <w:bookmarkEnd w:id="89"/>
      <w:bookmarkEnd w:id="90"/>
    </w:p>
    <w:p w14:paraId="1E7D7EBC" w14:textId="77777777" w:rsidR="003831CD" w:rsidRPr="00634711" w:rsidRDefault="003831CD" w:rsidP="00875B07">
      <w:pPr>
        <w:pStyle w:val="NoNumberHead3-Purple"/>
      </w:pPr>
      <w:bookmarkStart w:id="91" w:name="_Toc253742184"/>
      <w:bookmarkStart w:id="92" w:name="_Toc335919321"/>
      <w:r w:rsidRPr="00634711">
        <w:t>Hold a Call</w:t>
      </w:r>
      <w:bookmarkEnd w:id="91"/>
      <w:bookmarkEnd w:id="92"/>
    </w:p>
    <w:p w14:paraId="1E7D7EBD" w14:textId="77777777" w:rsidR="003831CD" w:rsidRPr="00634711" w:rsidRDefault="003831CD" w:rsidP="003831CD">
      <w:pPr>
        <w:pStyle w:val="Body"/>
      </w:pPr>
      <w:r w:rsidRPr="00634711">
        <w:t xml:space="preserve">To hold a call (put a call ‘on hold’), you click the ‘Hold’ button </w:t>
      </w:r>
      <w:r w:rsidRPr="00634711">
        <w:rPr>
          <w:noProof/>
          <w:lang w:eastAsia="en-NZ"/>
        </w:rPr>
        <w:drawing>
          <wp:inline distT="0" distB="0" distL="0" distR="0" wp14:anchorId="1E7D802C" wp14:editId="1E7D802D">
            <wp:extent cx="297579" cy="292999"/>
            <wp:effectExtent l="38100" t="38100" r="102870" b="8826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cstate="print"/>
                    <a:srcRect/>
                    <a:stretch>
                      <a:fillRect/>
                    </a:stretch>
                  </pic:blipFill>
                  <pic:spPr bwMode="auto">
                    <a:xfrm>
                      <a:off x="0" y="0"/>
                      <a:ext cx="297180" cy="29273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Professional Toolbar. The Hold button is greyed out to indicate that the call is now held.</w:t>
      </w:r>
    </w:p>
    <w:p w14:paraId="1E7D7EBE" w14:textId="77777777" w:rsidR="003831CD" w:rsidRPr="00634711" w:rsidRDefault="003831CD" w:rsidP="003831CD">
      <w:pPr>
        <w:pStyle w:val="Body"/>
      </w:pPr>
      <w:r w:rsidRPr="00634711">
        <w:t xml:space="preserve">To resume a held call, you click the ‘Answer’ button </w:t>
      </w:r>
      <w:r w:rsidRPr="00634711">
        <w:rPr>
          <w:noProof/>
          <w:lang w:eastAsia="en-NZ"/>
        </w:rPr>
        <w:drawing>
          <wp:inline distT="0" distB="0" distL="0" distR="0" wp14:anchorId="1E7D802E" wp14:editId="1E7D802F">
            <wp:extent cx="236670" cy="221742"/>
            <wp:effectExtent l="38100" t="38100" r="49530" b="10223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cstate="print"/>
                    <a:srcRect/>
                    <a:stretch>
                      <a:fillRect/>
                    </a:stretch>
                  </pic:blipFill>
                  <pic:spPr bwMode="auto">
                    <a:xfrm>
                      <a:off x="0" y="0"/>
                      <a:ext cx="23622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Professional Toolbar. The hold button returns to its normal state to indicate the active status of the call.</w:t>
      </w:r>
    </w:p>
    <w:p w14:paraId="1E7D7EBF" w14:textId="77777777" w:rsidR="003831CD" w:rsidRPr="00634711" w:rsidRDefault="003831CD" w:rsidP="00875B07">
      <w:pPr>
        <w:pStyle w:val="NoNumberHead3-Purple"/>
      </w:pPr>
      <w:bookmarkStart w:id="93" w:name="_Toc253742185"/>
      <w:bookmarkStart w:id="94" w:name="_Toc335919322"/>
      <w:r w:rsidRPr="00634711">
        <w:t>Initiate a Conference</w:t>
      </w:r>
      <w:bookmarkEnd w:id="93"/>
      <w:bookmarkEnd w:id="94"/>
    </w:p>
    <w:p w14:paraId="1E7D7EC0" w14:textId="77777777" w:rsidR="003831CD" w:rsidRPr="00634711" w:rsidRDefault="003831CD" w:rsidP="003831CD">
      <w:pPr>
        <w:pStyle w:val="Body"/>
      </w:pPr>
      <w:r w:rsidRPr="00634711">
        <w:t>Note: If you use both a mobile phone and a fixed desk phone with the IPC service you must select only one of those devices to be associated with the IPC Professional Toolbar at any one time. You select which device the toolbar is linked to by the username you specify in the credentials you enter when logging into the Professional Toolbar,</w:t>
      </w:r>
    </w:p>
    <w:p w14:paraId="1E7D7EC1" w14:textId="77777777" w:rsidR="003831CD" w:rsidRPr="00634711" w:rsidRDefault="003831CD" w:rsidP="00875B07">
      <w:pPr>
        <w:pStyle w:val="NoNumberHead3-Purple"/>
      </w:pPr>
      <w:r w:rsidRPr="00634711">
        <w:t>Initiate a Conference from a Mobile Phone</w:t>
      </w:r>
    </w:p>
    <w:p w14:paraId="1E7D7EC2" w14:textId="77777777" w:rsidR="003831CD" w:rsidRPr="00634711" w:rsidRDefault="003831CD" w:rsidP="003831CD">
      <w:pPr>
        <w:pStyle w:val="Body"/>
      </w:pPr>
      <w:r w:rsidRPr="00634711">
        <w:t xml:space="preserve">You can initiate a conference with two parties directly from Professional Toolbar. You have to have at least two currently active calls (numbers you are connected to are listed in the Call Lines drop-down list), </w:t>
      </w:r>
      <w:r w:rsidRPr="00634711">
        <w:rPr>
          <w:noProof/>
          <w:lang w:eastAsia="en-NZ"/>
        </w:rPr>
        <w:drawing>
          <wp:inline distT="0" distB="0" distL="0" distR="0" wp14:anchorId="1E7D8030" wp14:editId="1E7D8031">
            <wp:extent cx="1905571" cy="228600"/>
            <wp:effectExtent l="38100" t="38100" r="57150" b="9525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cstate="print"/>
                    <a:srcRect/>
                    <a:stretch>
                      <a:fillRect/>
                    </a:stretch>
                  </pic:blipFill>
                  <pic:spPr bwMode="auto">
                    <a:xfrm>
                      <a:off x="0" y="0"/>
                      <a:ext cx="190500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These calls may have been initiated either by you or by the other parties.</w:t>
      </w:r>
    </w:p>
    <w:p w14:paraId="1E7D7EC3" w14:textId="77777777" w:rsidR="003831CD" w:rsidRPr="00634711" w:rsidRDefault="003831CD" w:rsidP="00875B07">
      <w:pPr>
        <w:pStyle w:val="NoNumberHead3-Purple"/>
      </w:pPr>
      <w:r w:rsidRPr="00634711">
        <w:lastRenderedPageBreak/>
        <w:t>Initiate a Conference from a Fixed Desk Phone</w:t>
      </w:r>
    </w:p>
    <w:p w14:paraId="1E7D7EC4" w14:textId="77777777" w:rsidR="003831CD" w:rsidRPr="00634711" w:rsidRDefault="003831CD" w:rsidP="003831CD">
      <w:pPr>
        <w:pStyle w:val="Body"/>
      </w:pPr>
      <w:r w:rsidRPr="00634711">
        <w:t xml:space="preserve">You can initiate a conference with two or more parties directly from Professional Toolbar. You have to have at least two currently active calls (numbers you are connected to are listed in the Call Lines drop-down list), </w:t>
      </w:r>
      <w:r w:rsidRPr="00634711">
        <w:rPr>
          <w:noProof/>
          <w:lang w:eastAsia="en-NZ"/>
        </w:rPr>
        <w:drawing>
          <wp:inline distT="0" distB="0" distL="0" distR="0" wp14:anchorId="1E7D8032" wp14:editId="1E7D8033">
            <wp:extent cx="1905571" cy="228600"/>
            <wp:effectExtent l="38100" t="38100" r="57150" b="9525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9" cstate="print"/>
                    <a:srcRect/>
                    <a:stretch>
                      <a:fillRect/>
                    </a:stretch>
                  </pic:blipFill>
                  <pic:spPr bwMode="auto">
                    <a:xfrm>
                      <a:off x="0" y="0"/>
                      <a:ext cx="190500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These calls may have been initiated either by you or by the other parties.</w:t>
      </w:r>
    </w:p>
    <w:p w14:paraId="1E7D7EC5" w14:textId="77777777" w:rsidR="003831CD" w:rsidRPr="00634711" w:rsidRDefault="003831CD" w:rsidP="003831CD">
      <w:pPr>
        <w:pStyle w:val="Body"/>
      </w:pPr>
      <w:r w:rsidRPr="00634711">
        <w:t xml:space="preserve">To start the conference, you click the ‘Conference’ button </w:t>
      </w:r>
      <w:r w:rsidRPr="00634711">
        <w:rPr>
          <w:noProof/>
          <w:lang w:eastAsia="en-NZ"/>
        </w:rPr>
        <w:drawing>
          <wp:inline distT="0" distB="0" distL="0" distR="0" wp14:anchorId="1E7D8034" wp14:editId="1E7D8035">
            <wp:extent cx="243979" cy="269218"/>
            <wp:effectExtent l="38100" t="38100" r="80010" b="9334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cstate="print"/>
                    <a:srcRect/>
                    <a:stretch>
                      <a:fillRect/>
                    </a:stretch>
                  </pic:blipFill>
                  <pic:spPr bwMode="auto">
                    <a:xfrm>
                      <a:off x="0" y="0"/>
                      <a:ext cx="243840" cy="26860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Professional Toolbar. </w:t>
      </w:r>
    </w:p>
    <w:p w14:paraId="1E7D7EC6" w14:textId="77777777" w:rsidR="003831CD" w:rsidRPr="00634711" w:rsidRDefault="003831CD" w:rsidP="003831CD">
      <w:pPr>
        <w:pStyle w:val="Body"/>
      </w:pPr>
      <w:r w:rsidRPr="00634711">
        <w:t>Note: All calls currently in the Call Lines drop down list will be added to the conference.</w:t>
      </w:r>
    </w:p>
    <w:p w14:paraId="1E7D7EC7" w14:textId="77777777" w:rsidR="003831CD" w:rsidRPr="00634711" w:rsidRDefault="003831CD" w:rsidP="00875B07">
      <w:pPr>
        <w:pStyle w:val="NoNumberHead3-Purple"/>
      </w:pPr>
      <w:r w:rsidRPr="00634711">
        <w:t>Drop one participant from the Conference</w:t>
      </w:r>
    </w:p>
    <w:p w14:paraId="1E7D7EC8" w14:textId="77777777" w:rsidR="003831CD" w:rsidRPr="00634711" w:rsidRDefault="003831CD" w:rsidP="003831CD">
      <w:pPr>
        <w:pStyle w:val="Body"/>
      </w:pPr>
      <w:r w:rsidRPr="00634711">
        <w:t xml:space="preserve">To drop only one participant from the conference, select the participant’s number from the Call Lines drop-down list and click the ‘End’ button </w:t>
      </w:r>
      <w:r w:rsidRPr="00634711">
        <w:rPr>
          <w:noProof/>
          <w:lang w:eastAsia="en-NZ"/>
        </w:rPr>
        <w:drawing>
          <wp:inline distT="0" distB="0" distL="0" distR="0" wp14:anchorId="1E7D8036" wp14:editId="1E7D8037">
            <wp:extent cx="243979" cy="228600"/>
            <wp:effectExtent l="38100" t="38100" r="60960" b="9525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cstate="print"/>
                    <a:srcRect/>
                    <a:stretch>
                      <a:fillRect/>
                    </a:stretch>
                  </pic:blipFill>
                  <pic:spPr bwMode="auto">
                    <a:xfrm>
                      <a:off x="0" y="0"/>
                      <a:ext cx="24384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w:t>
      </w:r>
    </w:p>
    <w:p w14:paraId="1E7D7EC9" w14:textId="77777777" w:rsidR="003831CD" w:rsidRPr="00634711" w:rsidRDefault="003831CD" w:rsidP="00875B07">
      <w:pPr>
        <w:pStyle w:val="NoNumberHead2-Purple"/>
      </w:pPr>
      <w:bookmarkStart w:id="95" w:name="_Toc253742187"/>
      <w:bookmarkStart w:id="96" w:name="_Toc335919323"/>
      <w:bookmarkStart w:id="97" w:name="_Toc396655164"/>
      <w:r w:rsidRPr="00634711">
        <w:t>Voicemail</w:t>
      </w:r>
      <w:bookmarkEnd w:id="95"/>
      <w:bookmarkEnd w:id="96"/>
      <w:bookmarkEnd w:id="97"/>
    </w:p>
    <w:p w14:paraId="1E7D7ECA" w14:textId="77777777" w:rsidR="003831CD" w:rsidRPr="00634711" w:rsidRDefault="003831CD" w:rsidP="00875B07">
      <w:pPr>
        <w:pStyle w:val="NoNumberHead3-Purple"/>
      </w:pPr>
      <w:bookmarkStart w:id="98" w:name="_Toc253742188"/>
      <w:bookmarkStart w:id="99" w:name="_Toc335919324"/>
      <w:r w:rsidRPr="00634711">
        <w:t>Retrieve Voicemail</w:t>
      </w:r>
      <w:bookmarkEnd w:id="98"/>
      <w:bookmarkEnd w:id="99"/>
    </w:p>
    <w:p w14:paraId="1E7D7ECB" w14:textId="77777777" w:rsidR="003831CD" w:rsidRPr="00634711" w:rsidRDefault="003831CD" w:rsidP="003831CD">
      <w:pPr>
        <w:pStyle w:val="Body"/>
      </w:pPr>
      <w:r w:rsidRPr="00634711">
        <w:t xml:space="preserve">In order to retrieve voicemail you have to be not currently engaged in a call. No entries must be present on the Call Lines drop-down list </w:t>
      </w:r>
      <w:r w:rsidRPr="00634711">
        <w:rPr>
          <w:noProof/>
          <w:lang w:eastAsia="en-NZ"/>
        </w:rPr>
        <w:drawing>
          <wp:inline distT="0" distB="0" distL="0" distR="0" wp14:anchorId="1E7D8038" wp14:editId="1E7D8039">
            <wp:extent cx="1905571" cy="228600"/>
            <wp:effectExtent l="38100" t="38100" r="57150" b="9525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9" cstate="print"/>
                    <a:srcRect/>
                    <a:stretch>
                      <a:fillRect/>
                    </a:stretch>
                  </pic:blipFill>
                  <pic:spPr bwMode="auto">
                    <a:xfrm>
                      <a:off x="0" y="0"/>
                      <a:ext cx="1905000" cy="2286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w:t>
      </w:r>
    </w:p>
    <w:p w14:paraId="1E7D7ECC" w14:textId="77777777" w:rsidR="003831CD" w:rsidRPr="00634711" w:rsidRDefault="003831CD" w:rsidP="003831CD">
      <w:pPr>
        <w:pStyle w:val="Body"/>
      </w:pPr>
      <w:r w:rsidRPr="00634711">
        <w:lastRenderedPageBreak/>
        <w:t xml:space="preserve">You connect to the IPC supplied Voicemail service by clicking the ‘Voicemail’ button </w:t>
      </w:r>
      <w:r w:rsidRPr="00634711">
        <w:rPr>
          <w:noProof/>
          <w:lang w:eastAsia="en-NZ"/>
        </w:rPr>
        <w:drawing>
          <wp:inline distT="0" distB="0" distL="0" distR="0" wp14:anchorId="1E7D803A" wp14:editId="1E7D803B">
            <wp:extent cx="264274" cy="221742"/>
            <wp:effectExtent l="38100" t="38100" r="59690" b="102235"/>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 cstate="print"/>
                    <a:srcRect/>
                    <a:stretch>
                      <a:fillRect/>
                    </a:stretch>
                  </pic:blipFill>
                  <pic:spPr bwMode="auto">
                    <a:xfrm>
                      <a:off x="0" y="0"/>
                      <a:ext cx="2641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Professional Toolbar. If you use a third party Voice Messaging solution other than the one provided with IPC, then you will need to access your Voicemail as prescribed by your Voicemail provider. </w:t>
      </w:r>
    </w:p>
    <w:p w14:paraId="1E7D7ECD" w14:textId="77777777" w:rsidR="003831CD" w:rsidRPr="00634711" w:rsidRDefault="003831CD" w:rsidP="00875B07">
      <w:pPr>
        <w:pStyle w:val="NoNumberHead2-Purple"/>
      </w:pPr>
      <w:bookmarkStart w:id="100" w:name="_Toc335919325"/>
      <w:bookmarkStart w:id="101" w:name="_Toc396655165"/>
      <w:r w:rsidRPr="00634711">
        <w:t>CommPilot Express</w:t>
      </w:r>
      <w:bookmarkEnd w:id="100"/>
      <w:bookmarkEnd w:id="101"/>
    </w:p>
    <w:p w14:paraId="1E7D7ECE" w14:textId="77777777" w:rsidR="003831CD" w:rsidRPr="00634711" w:rsidRDefault="003831CD" w:rsidP="00875B07">
      <w:pPr>
        <w:pStyle w:val="NoNumberHead3-Purple"/>
      </w:pPr>
      <w:bookmarkStart w:id="102" w:name="_Toc335919326"/>
      <w:r w:rsidRPr="00634711">
        <w:t>Overview of CommPilot Express</w:t>
      </w:r>
      <w:bookmarkEnd w:id="102"/>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6771"/>
        <w:gridCol w:w="2516"/>
      </w:tblGrid>
      <w:tr w:rsidR="00875B07" w:rsidRPr="00634711" w14:paraId="1E7D7ED1" w14:textId="77777777" w:rsidTr="00875B07">
        <w:tc>
          <w:tcPr>
            <w:tcW w:w="6771" w:type="dxa"/>
            <w:shd w:val="clear" w:color="auto" w:fill="auto"/>
          </w:tcPr>
          <w:p w14:paraId="1E7D7ECF" w14:textId="77777777" w:rsidR="00875B07" w:rsidRPr="00634711" w:rsidRDefault="00875B07" w:rsidP="009B2D60">
            <w:pPr>
              <w:pStyle w:val="Body"/>
            </w:pPr>
            <w:r w:rsidRPr="00634711">
              <w:t xml:space="preserve">CommPilot Express allows you to manage four personalised standard call treatment profiles based on your daily schedule. These profiles control incoming call treatment automatically. Even when off-site or off-line, you can still manage or activate your profiles via the </w:t>
            </w:r>
            <w:r w:rsidR="00634711" w:rsidRPr="00634711">
              <w:t>internet or</w:t>
            </w:r>
            <w:r w:rsidRPr="00634711">
              <w:t xml:space="preserve"> a phone call.</w:t>
            </w:r>
          </w:p>
        </w:tc>
        <w:tc>
          <w:tcPr>
            <w:tcW w:w="2516" w:type="dxa"/>
            <w:shd w:val="clear" w:color="auto" w:fill="auto"/>
          </w:tcPr>
          <w:p w14:paraId="1E7D7ED0" w14:textId="77777777" w:rsidR="00875B07" w:rsidRPr="00634711" w:rsidRDefault="00875B07" w:rsidP="009B2D60">
            <w:pPr>
              <w:pStyle w:val="Body"/>
            </w:pPr>
            <w:r w:rsidRPr="00634711">
              <w:rPr>
                <w:noProof/>
                <w:lang w:eastAsia="en-NZ"/>
              </w:rPr>
              <w:drawing>
                <wp:inline distT="0" distB="0" distL="0" distR="0" wp14:anchorId="1E7D803C" wp14:editId="1E7D803D">
                  <wp:extent cx="1371600" cy="8572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pic:spPr>
                      </pic:pic>
                    </a:graphicData>
                  </a:graphic>
                </wp:inline>
              </w:drawing>
            </w:r>
          </w:p>
        </w:tc>
      </w:tr>
    </w:tbl>
    <w:p w14:paraId="1E7D7ED2" w14:textId="77777777" w:rsidR="003831CD" w:rsidRPr="00634711" w:rsidRDefault="003831CD" w:rsidP="003831CD">
      <w:pPr>
        <w:pStyle w:val="Body"/>
      </w:pPr>
      <w:r w:rsidRPr="00634711">
        <w:t xml:space="preserve">To activate a CommPilot Express profile, select a profile from the CommPilot drop-down list on Professional Toolbar. </w:t>
      </w:r>
    </w:p>
    <w:p w14:paraId="1E7D7ED3" w14:textId="77777777" w:rsidR="003831CD" w:rsidRPr="00634711" w:rsidRDefault="003831CD" w:rsidP="003831CD">
      <w:pPr>
        <w:pStyle w:val="Body"/>
      </w:pPr>
      <w:r w:rsidRPr="00634711">
        <w:rPr>
          <w:rStyle w:val="BodyBoldCharacter"/>
        </w:rPr>
        <w:t>Note:</w:t>
      </w:r>
      <w:r w:rsidRPr="00634711">
        <w:t xml:space="preserve"> When using CommPilot Express, the User should not activate other services such as Call Forwarding, or Simultaneous Ringing. </w:t>
      </w:r>
    </w:p>
    <w:p w14:paraId="1E7D7ED4" w14:textId="77777777" w:rsidR="003831CD" w:rsidRPr="00634711" w:rsidRDefault="003831CD" w:rsidP="003831CD">
      <w:pPr>
        <w:pStyle w:val="Body"/>
      </w:pPr>
      <w:r w:rsidRPr="00634711">
        <w:rPr>
          <w:rStyle w:val="BodyBoldCharacter"/>
        </w:rPr>
        <w:t>Note:</w:t>
      </w:r>
      <w:r w:rsidRPr="00634711">
        <w:t xml:space="preserve"> To disable all profiles, the User selects ‘CommPilot – None’.</w:t>
      </w:r>
    </w:p>
    <w:p w14:paraId="1E7D7ED5" w14:textId="77777777" w:rsidR="003831CD" w:rsidRPr="00634711" w:rsidRDefault="003831CD" w:rsidP="00875B07">
      <w:pPr>
        <w:pStyle w:val="NoNumberHead3-Purple"/>
      </w:pPr>
      <w:bookmarkStart w:id="103" w:name="_Toc335919327"/>
      <w:r w:rsidRPr="00634711">
        <w:t>CommPilot Profiles</w:t>
      </w:r>
      <w:bookmarkEnd w:id="103"/>
    </w:p>
    <w:p w14:paraId="1E7D7ED6" w14:textId="77777777" w:rsidR="003831CD" w:rsidRPr="00634711" w:rsidRDefault="003831CD" w:rsidP="003831CD">
      <w:pPr>
        <w:pStyle w:val="Body"/>
      </w:pPr>
      <w:r w:rsidRPr="00634711">
        <w:t xml:space="preserve">There are five CommPilot profiles to select from. The profiles have various settings that can be configured in the Services Dialog window. You can access the Services Dialog window by clicking the </w:t>
      </w:r>
      <w:r w:rsidRPr="00634711">
        <w:rPr>
          <w:noProof/>
          <w:lang w:eastAsia="en-NZ"/>
        </w:rPr>
        <w:drawing>
          <wp:inline distT="0" distB="0" distL="0" distR="0" wp14:anchorId="1E7D803E" wp14:editId="1E7D803F">
            <wp:extent cx="756920" cy="23622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56920" cy="236220"/>
                    </a:xfrm>
                    <a:prstGeom prst="rect">
                      <a:avLst/>
                    </a:prstGeom>
                    <a:noFill/>
                    <a:ln>
                      <a:noFill/>
                    </a:ln>
                  </pic:spPr>
                </pic:pic>
              </a:graphicData>
            </a:graphic>
          </wp:inline>
        </w:drawing>
      </w:r>
      <w:r w:rsidRPr="00634711">
        <w:t xml:space="preserve"> button on the IPC Professional Toolbar.</w:t>
      </w:r>
    </w:p>
    <w:p w14:paraId="1E7D7ED7" w14:textId="77777777" w:rsidR="003831CD" w:rsidRPr="00634711" w:rsidRDefault="003831CD" w:rsidP="00875B07">
      <w:pPr>
        <w:pStyle w:val="NoNumberHead4-Grey"/>
      </w:pPr>
      <w:bookmarkStart w:id="104" w:name="_Toc335919328"/>
      <w:r w:rsidRPr="00634711">
        <w:lastRenderedPageBreak/>
        <w:t>CommPilot – None</w:t>
      </w:r>
      <w:bookmarkEnd w:id="104"/>
    </w:p>
    <w:p w14:paraId="1E7D7ED8" w14:textId="77777777" w:rsidR="003831CD" w:rsidRPr="00634711" w:rsidRDefault="003831CD" w:rsidP="003831CD">
      <w:pPr>
        <w:pStyle w:val="Body"/>
      </w:pPr>
      <w:r w:rsidRPr="00634711">
        <w:t>Selecting this profile will stop the CommPilot other CommPilot profiles from being applied.</w:t>
      </w:r>
    </w:p>
    <w:p w14:paraId="1E7D7ED9" w14:textId="77777777" w:rsidR="003831CD" w:rsidRPr="00634711" w:rsidRDefault="003831CD" w:rsidP="00875B07">
      <w:pPr>
        <w:pStyle w:val="NoNumberHead4-Grey"/>
      </w:pPr>
      <w:bookmarkStart w:id="105" w:name="_Toc335919329"/>
      <w:r w:rsidRPr="00634711">
        <w:t>CommPilot - In Office</w:t>
      </w:r>
      <w:bookmarkEnd w:id="105"/>
    </w:p>
    <w:p w14:paraId="1E7D7EDA" w14:textId="77777777" w:rsidR="003831CD" w:rsidRPr="00634711" w:rsidRDefault="003831CD" w:rsidP="003831CD">
      <w:pPr>
        <w:pStyle w:val="Body"/>
      </w:pPr>
      <w:r w:rsidRPr="00634711">
        <w:t>The ‘CommPilot – In Office’ profile determines how incoming calls are handled when you are working at your desk.</w:t>
      </w:r>
    </w:p>
    <w:p w14:paraId="1E7D7EDB" w14:textId="77777777" w:rsidR="003831CD" w:rsidRPr="00634711" w:rsidRDefault="003831CD" w:rsidP="00875B07">
      <w:pPr>
        <w:pStyle w:val="NoNumberHead4-Grey"/>
      </w:pPr>
      <w:bookmarkStart w:id="106" w:name="_Toc335919330"/>
      <w:r w:rsidRPr="00634711">
        <w:t>CommPilot - Out of Office</w:t>
      </w:r>
      <w:bookmarkEnd w:id="106"/>
    </w:p>
    <w:p w14:paraId="1E7D7EDC" w14:textId="77777777" w:rsidR="003831CD" w:rsidRPr="00634711" w:rsidRDefault="003831CD" w:rsidP="003831CD">
      <w:pPr>
        <w:pStyle w:val="Body"/>
      </w:pPr>
      <w:r w:rsidRPr="00634711">
        <w:t>The ‘CommPilot – Out of Office’ profile determines how incoming calls are handled when you are not working at your desk, but still want to receive calls.</w:t>
      </w:r>
    </w:p>
    <w:p w14:paraId="1E7D7EDD" w14:textId="77777777" w:rsidR="003831CD" w:rsidRPr="00634711" w:rsidRDefault="003831CD" w:rsidP="00875B07">
      <w:pPr>
        <w:pStyle w:val="NoNumberHead4-Grey"/>
      </w:pPr>
      <w:bookmarkStart w:id="107" w:name="_Toc335919331"/>
      <w:r w:rsidRPr="00634711">
        <w:t>CommPilot - Busy</w:t>
      </w:r>
      <w:bookmarkEnd w:id="107"/>
    </w:p>
    <w:p w14:paraId="1E7D7EDE" w14:textId="77777777" w:rsidR="003831CD" w:rsidRPr="00634711" w:rsidRDefault="003831CD" w:rsidP="003831CD">
      <w:pPr>
        <w:pStyle w:val="Body"/>
      </w:pPr>
      <w:r w:rsidRPr="00634711">
        <w:t>The ‘CommPilot - Busy’ profile determines how incoming calls are handled when you are busy.</w:t>
      </w:r>
    </w:p>
    <w:p w14:paraId="1E7D7EDF" w14:textId="77777777" w:rsidR="003831CD" w:rsidRPr="00634711" w:rsidRDefault="003831CD" w:rsidP="00875B07">
      <w:pPr>
        <w:pStyle w:val="NoNumberHead4-Grey"/>
      </w:pPr>
      <w:bookmarkStart w:id="108" w:name="_Toc335919332"/>
      <w:r w:rsidRPr="00634711">
        <w:t>CommPilot - Unavailable</w:t>
      </w:r>
      <w:bookmarkEnd w:id="108"/>
    </w:p>
    <w:p w14:paraId="1E7D7EE0" w14:textId="77777777" w:rsidR="003831CD" w:rsidRPr="00634711" w:rsidRDefault="003831CD" w:rsidP="003831CD">
      <w:pPr>
        <w:pStyle w:val="Body"/>
      </w:pPr>
      <w:r w:rsidRPr="00634711">
        <w:t>The ‘CommPilot - Unavailable’ profile determines how incoming calls are handled when you are not free to take calls, such as during outside business hours or when on holiday.</w:t>
      </w:r>
    </w:p>
    <w:p w14:paraId="1E7D7EE1" w14:textId="77777777" w:rsidR="003831CD" w:rsidRPr="00634711" w:rsidRDefault="003831CD" w:rsidP="00875B07">
      <w:pPr>
        <w:pStyle w:val="NoNumberHead1-Purple18pt"/>
      </w:pPr>
      <w:bookmarkStart w:id="109" w:name="_Toc253742189"/>
      <w:bookmarkStart w:id="110" w:name="_Toc335919333"/>
      <w:bookmarkStart w:id="111" w:name="_Toc396655166"/>
      <w:r w:rsidRPr="00634711">
        <w:lastRenderedPageBreak/>
        <w:t>Configure Call Features</w:t>
      </w:r>
      <w:bookmarkEnd w:id="109"/>
      <w:bookmarkEnd w:id="110"/>
      <w:bookmarkEnd w:id="111"/>
    </w:p>
    <w:p w14:paraId="1E7D7EE2" w14:textId="77777777" w:rsidR="003831CD" w:rsidRPr="00634711" w:rsidRDefault="003831CD" w:rsidP="00875B07">
      <w:pPr>
        <w:pStyle w:val="NoNumberHead2-Purple"/>
      </w:pPr>
      <w:bookmarkStart w:id="112" w:name="_Toc335919334"/>
      <w:bookmarkStart w:id="113" w:name="_Toc396655167"/>
      <w:r w:rsidRPr="00634711">
        <w:t>Services Dialog Window</w:t>
      </w:r>
      <w:bookmarkEnd w:id="112"/>
      <w:bookmarkEnd w:id="113"/>
    </w:p>
    <w:p w14:paraId="1E7D7EE3" w14:textId="77777777" w:rsidR="003831CD" w:rsidRPr="00634711" w:rsidRDefault="003831CD" w:rsidP="003831CD">
      <w:pPr>
        <w:pStyle w:val="Body"/>
      </w:pPr>
      <w:r w:rsidRPr="00634711">
        <w:t xml:space="preserve">Clicking on the ‘Services’ button  </w:t>
      </w:r>
      <w:r w:rsidRPr="00634711">
        <w:rPr>
          <w:noProof/>
          <w:lang w:eastAsia="en-NZ"/>
        </w:rPr>
        <w:drawing>
          <wp:inline distT="0" distB="0" distL="0" distR="0" wp14:anchorId="1E7D8040" wp14:editId="1E7D8041">
            <wp:extent cx="756920" cy="2362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56920" cy="236220"/>
                    </a:xfrm>
                    <a:prstGeom prst="rect">
                      <a:avLst/>
                    </a:prstGeom>
                    <a:noFill/>
                    <a:ln>
                      <a:noFill/>
                    </a:ln>
                  </pic:spPr>
                </pic:pic>
              </a:graphicData>
            </a:graphic>
          </wp:inline>
        </w:drawing>
      </w:r>
      <w:r w:rsidRPr="00634711">
        <w:t xml:space="preserve"> on Professional Toolbar opens the Services dialog window, which allows you to configure the calling features provided by Professional Toolbar.</w:t>
      </w:r>
    </w:p>
    <w:p w14:paraId="1E7D7EE4" w14:textId="77777777" w:rsidR="003831CD" w:rsidRPr="00634711" w:rsidRDefault="003831CD" w:rsidP="003831CD">
      <w:pPr>
        <w:pStyle w:val="Body"/>
      </w:pPr>
      <w:r w:rsidRPr="00634711">
        <w:t>The left hand side of the dialog window contains a tree view listing the items that can be configured.</w:t>
      </w:r>
    </w:p>
    <w:p w14:paraId="1E7D7EE5" w14:textId="77777777" w:rsidR="003831CD" w:rsidRPr="00634711" w:rsidRDefault="003831CD" w:rsidP="00875B07">
      <w:pPr>
        <w:pStyle w:val="NoNumberHead2-Purple"/>
      </w:pPr>
      <w:bookmarkStart w:id="114" w:name="_Toc335919335"/>
      <w:bookmarkStart w:id="115" w:name="_Toc396655168"/>
      <w:r w:rsidRPr="00634711">
        <w:t>Service Dialog Pages</w:t>
      </w:r>
      <w:bookmarkEnd w:id="114"/>
      <w:bookmarkEnd w:id="115"/>
    </w:p>
    <w:p w14:paraId="1E7D7EE6" w14:textId="77777777" w:rsidR="003831CD" w:rsidRPr="00634711" w:rsidRDefault="003831CD" w:rsidP="00875B07">
      <w:pPr>
        <w:pStyle w:val="NoNumberHead3-Purple"/>
      </w:pPr>
      <w:bookmarkStart w:id="116" w:name="_Toc253742190"/>
      <w:bookmarkStart w:id="117" w:name="_Toc335919336"/>
      <w:r w:rsidRPr="00634711">
        <w:t>Incoming Calls</w:t>
      </w:r>
      <w:bookmarkEnd w:id="116"/>
      <w:bookmarkEnd w:id="117"/>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551"/>
        <w:gridCol w:w="5736"/>
      </w:tblGrid>
      <w:tr w:rsidR="00875B07" w:rsidRPr="00634711" w14:paraId="1E7D7EED" w14:textId="77777777" w:rsidTr="00875B07">
        <w:tc>
          <w:tcPr>
            <w:tcW w:w="3551" w:type="dxa"/>
            <w:shd w:val="clear" w:color="auto" w:fill="auto"/>
          </w:tcPr>
          <w:p w14:paraId="1E7D7EE7" w14:textId="77777777" w:rsidR="00875B07" w:rsidRPr="00634711" w:rsidRDefault="00875B07" w:rsidP="00875B07">
            <w:pPr>
              <w:pStyle w:val="Body"/>
            </w:pPr>
            <w:r w:rsidRPr="00634711">
              <w:t>The ‘Incoming Calls’ pages in the Options dialog window configure the services that apply to calls that you receive.</w:t>
            </w:r>
          </w:p>
          <w:p w14:paraId="1E7D7EE8" w14:textId="77777777" w:rsidR="00875B07" w:rsidRPr="00634711" w:rsidRDefault="00875B07" w:rsidP="00875B07">
            <w:pPr>
              <w:pStyle w:val="Body"/>
            </w:pPr>
            <w:r w:rsidRPr="00634711">
              <w:rPr>
                <w:rStyle w:val="BodyBoldCharacter"/>
              </w:rPr>
              <w:t>Note:</w:t>
            </w:r>
            <w:r w:rsidRPr="00634711">
              <w:t xml:space="preserve"> all numbers should be entered in the national or international format, e.g. 09 XXX XX XX/+64 9 XXX XX XX for an Auckland number.</w:t>
            </w:r>
          </w:p>
          <w:p w14:paraId="1E7D7EE9" w14:textId="77777777" w:rsidR="00875B07" w:rsidRPr="00634711" w:rsidRDefault="00875B07" w:rsidP="00875B07">
            <w:pPr>
              <w:pStyle w:val="Body"/>
            </w:pPr>
            <w:r w:rsidRPr="00634711">
              <w:rPr>
                <w:rStyle w:val="BodyBoldCharacter"/>
              </w:rPr>
              <w:t>Note:</w:t>
            </w:r>
            <w:r w:rsidRPr="00634711">
              <w:t xml:space="preserve"> You can also enter an extension number.</w:t>
            </w:r>
          </w:p>
          <w:p w14:paraId="1E7D7EEA" w14:textId="77777777" w:rsidR="00875B07" w:rsidRPr="00634711" w:rsidRDefault="00875B07" w:rsidP="00875B07">
            <w:pPr>
              <w:pStyle w:val="NoNumberHead3-Purple"/>
            </w:pPr>
            <w:bookmarkStart w:id="118" w:name="_Toc253742191"/>
            <w:bookmarkStart w:id="119" w:name="_Toc335919337"/>
            <w:r w:rsidRPr="00634711">
              <w:t>Call Forwarding Always</w:t>
            </w:r>
            <w:bookmarkEnd w:id="118"/>
            <w:bookmarkEnd w:id="119"/>
          </w:p>
          <w:p w14:paraId="1E7D7EEB" w14:textId="77777777" w:rsidR="00875B07" w:rsidRPr="00634711" w:rsidRDefault="00875B07" w:rsidP="009B2D60">
            <w:pPr>
              <w:pStyle w:val="Body"/>
            </w:pPr>
            <w:r w:rsidRPr="00634711">
              <w:t xml:space="preserve">The ‘Call Forwarding Always’ service forwards all incoming calls to a specified phone number. </w:t>
            </w:r>
          </w:p>
        </w:tc>
        <w:tc>
          <w:tcPr>
            <w:tcW w:w="5736" w:type="dxa"/>
            <w:shd w:val="clear" w:color="auto" w:fill="auto"/>
          </w:tcPr>
          <w:p w14:paraId="1E7D7EEC" w14:textId="77777777" w:rsidR="00875B07" w:rsidRPr="00634711" w:rsidRDefault="00875B07" w:rsidP="009B2D60">
            <w:pPr>
              <w:pStyle w:val="Body"/>
            </w:pPr>
            <w:r w:rsidRPr="00634711">
              <w:rPr>
                <w:noProof/>
                <w:lang w:eastAsia="en-NZ"/>
              </w:rPr>
              <w:drawing>
                <wp:inline distT="0" distB="0" distL="0" distR="0" wp14:anchorId="1E7D8042" wp14:editId="1E7D8043">
                  <wp:extent cx="3502660" cy="2592070"/>
                  <wp:effectExtent l="0" t="0" r="254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02660" cy="2592070"/>
                          </a:xfrm>
                          <a:prstGeom prst="rect">
                            <a:avLst/>
                          </a:prstGeom>
                          <a:noFill/>
                        </pic:spPr>
                      </pic:pic>
                    </a:graphicData>
                  </a:graphic>
                </wp:inline>
              </w:drawing>
            </w:r>
          </w:p>
        </w:tc>
      </w:tr>
    </w:tbl>
    <w:p w14:paraId="1E7D7EEE" w14:textId="77777777" w:rsidR="003831CD" w:rsidRPr="00634711" w:rsidRDefault="003831CD" w:rsidP="003831CD">
      <w:pPr>
        <w:pStyle w:val="Body"/>
      </w:pPr>
      <w:r w:rsidRPr="00634711">
        <w:t>To configure this service:</w:t>
      </w:r>
    </w:p>
    <w:p w14:paraId="1E7D7EEF" w14:textId="77777777" w:rsidR="003831CD" w:rsidRPr="00634711" w:rsidRDefault="003831CD" w:rsidP="00115872">
      <w:pPr>
        <w:pStyle w:val="BodyParaNumber1"/>
        <w:numPr>
          <w:ilvl w:val="0"/>
          <w:numId w:val="23"/>
        </w:numPr>
      </w:pPr>
      <w:r w:rsidRPr="00634711">
        <w:lastRenderedPageBreak/>
        <w:t xml:space="preserve">Click the ‘Call Forwarding Always’ icon </w:t>
      </w:r>
      <w:r w:rsidRPr="00634711">
        <w:rPr>
          <w:noProof/>
          <w:lang w:eastAsia="en-NZ"/>
        </w:rPr>
        <w:drawing>
          <wp:inline distT="0" distB="0" distL="0" distR="0" wp14:anchorId="1E7D8044" wp14:editId="1E7D8045">
            <wp:extent cx="304914" cy="204887"/>
            <wp:effectExtent l="38100" t="38100" r="57150" b="10033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cstate="print"/>
                    <a:srcRect/>
                    <a:stretch>
                      <a:fillRect/>
                    </a:stretch>
                  </pic:blipFill>
                  <pic:spPr bwMode="auto">
                    <a:xfrm>
                      <a:off x="0" y="0"/>
                      <a:ext cx="304800" cy="20447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the Service dialog window. </w:t>
      </w:r>
    </w:p>
    <w:p w14:paraId="1E7D7EF0" w14:textId="77777777" w:rsidR="003831CD" w:rsidRPr="00634711" w:rsidRDefault="003831CD" w:rsidP="00875B07">
      <w:pPr>
        <w:pStyle w:val="BodyParaNumber1"/>
      </w:pPr>
      <w:r w:rsidRPr="00634711">
        <w:t xml:space="preserve">Click the </w:t>
      </w:r>
      <w:r w:rsidRPr="00634711">
        <w:rPr>
          <w:rStyle w:val="BodyBoldCharacter"/>
        </w:rPr>
        <w:t>On</w:t>
      </w:r>
      <w:r w:rsidRPr="00634711">
        <w:t xml:space="preserve"> option</w:t>
      </w:r>
    </w:p>
    <w:p w14:paraId="1E7D7EF1" w14:textId="77777777" w:rsidR="003831CD" w:rsidRPr="00634711" w:rsidRDefault="003831CD" w:rsidP="00875B07">
      <w:pPr>
        <w:pStyle w:val="BodyParaNumber1"/>
      </w:pPr>
      <w:r w:rsidRPr="00634711">
        <w:t xml:space="preserve">Enter the number you desire calls to be forwarded to in the </w:t>
      </w:r>
      <w:r w:rsidRPr="00634711">
        <w:rPr>
          <w:rStyle w:val="BodyBoldCharacter"/>
        </w:rPr>
        <w:t>Calls Forward</w:t>
      </w:r>
      <w:r w:rsidRPr="00634711">
        <w:t xml:space="preserve"> to field</w:t>
      </w:r>
    </w:p>
    <w:p w14:paraId="1E7D7EF2" w14:textId="77777777" w:rsidR="003831CD" w:rsidRPr="00634711" w:rsidRDefault="003831CD" w:rsidP="00875B07">
      <w:pPr>
        <w:pStyle w:val="BodyParaNumber1"/>
      </w:pPr>
      <w:r w:rsidRPr="00634711">
        <w:t xml:space="preserve">Click on </w:t>
      </w:r>
      <w:r w:rsidRPr="00634711">
        <w:rPr>
          <w:rStyle w:val="BodyBoldCharacter"/>
        </w:rPr>
        <w:t>OK</w:t>
      </w:r>
      <w:r w:rsidRPr="00634711">
        <w:t xml:space="preserve"> to save all changes and close the dialog window or</w:t>
      </w:r>
    </w:p>
    <w:p w14:paraId="1E7D7EF3" w14:textId="77777777" w:rsidR="003831CD" w:rsidRPr="00634711" w:rsidRDefault="003831CD" w:rsidP="00875B07">
      <w:pPr>
        <w:pStyle w:val="BodyParaNumber1"/>
      </w:pPr>
      <w:r w:rsidRPr="00634711">
        <w:t xml:space="preserve">click on </w:t>
      </w:r>
      <w:r w:rsidRPr="00634711">
        <w:rPr>
          <w:rStyle w:val="BodyBoldCharacter"/>
        </w:rPr>
        <w:t>Apply</w:t>
      </w:r>
      <w:r w:rsidRPr="00634711">
        <w:t xml:space="preserve"> to save all changes without closing the dialog window or</w:t>
      </w:r>
    </w:p>
    <w:p w14:paraId="1E7D7EF4" w14:textId="77777777" w:rsidR="003831CD" w:rsidRPr="00634711" w:rsidRDefault="003831CD" w:rsidP="00875B07">
      <w:pPr>
        <w:pStyle w:val="BodyParaNumber1"/>
      </w:pPr>
      <w:r w:rsidRPr="00634711">
        <w:t xml:space="preserve">click on </w:t>
      </w:r>
      <w:r w:rsidRPr="00634711">
        <w:rPr>
          <w:rStyle w:val="BodyBoldCharacter"/>
        </w:rPr>
        <w:t>Cancel</w:t>
      </w:r>
      <w:r w:rsidRPr="00634711">
        <w:t xml:space="preserve"> to close the dialog window without saving changes</w:t>
      </w:r>
    </w:p>
    <w:p w14:paraId="1E7D7EF5" w14:textId="77777777" w:rsidR="003831CD" w:rsidRPr="00634711" w:rsidRDefault="003831CD" w:rsidP="003831CD">
      <w:pPr>
        <w:pStyle w:val="Body"/>
      </w:pPr>
      <w:r w:rsidRPr="00634711">
        <w:rPr>
          <w:rStyle w:val="BodyBoldCharacter"/>
        </w:rPr>
        <w:t xml:space="preserve">NOTE </w:t>
      </w:r>
      <w:r w:rsidRPr="00634711">
        <w:t>“Play Ring Reminder when a call is forwarded” is reserved for future services and is not currently active.</w:t>
      </w:r>
    </w:p>
    <w:p w14:paraId="1E7D7EF6" w14:textId="77777777" w:rsidR="003831CD" w:rsidRPr="00634711" w:rsidRDefault="003831CD" w:rsidP="009D78E2">
      <w:pPr>
        <w:pStyle w:val="NoNumberHead3-Purple"/>
      </w:pPr>
      <w:bookmarkStart w:id="120" w:name="_Toc253742192"/>
      <w:bookmarkStart w:id="121" w:name="_Toc335919338"/>
      <w:r w:rsidRPr="00634711">
        <w:t>Call Forwarding No Answer</w:t>
      </w:r>
      <w:bookmarkEnd w:id="120"/>
      <w:bookmarkEnd w:id="121"/>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761"/>
        <w:gridCol w:w="5526"/>
      </w:tblGrid>
      <w:tr w:rsidR="009D78E2" w:rsidRPr="00634711" w14:paraId="1E7D7EFC" w14:textId="77777777" w:rsidTr="007C47E9">
        <w:tc>
          <w:tcPr>
            <w:tcW w:w="3761" w:type="dxa"/>
            <w:shd w:val="clear" w:color="auto" w:fill="auto"/>
          </w:tcPr>
          <w:p w14:paraId="1E7D7EF7" w14:textId="77777777" w:rsidR="009D78E2" w:rsidRPr="00634711" w:rsidRDefault="009D78E2" w:rsidP="009D78E2">
            <w:pPr>
              <w:pStyle w:val="Body"/>
            </w:pPr>
            <w:r w:rsidRPr="00634711">
              <w:t>The ‘Call Forwarding No Answer’ service forwards all incoming calls to a specified phone number if you do not answer within a specified number of rings.</w:t>
            </w:r>
          </w:p>
          <w:p w14:paraId="1E7D7EF8" w14:textId="77777777" w:rsidR="009D78E2" w:rsidRPr="00634711" w:rsidRDefault="009D78E2" w:rsidP="009D78E2">
            <w:pPr>
              <w:pStyle w:val="Body"/>
            </w:pPr>
            <w:r w:rsidRPr="00634711">
              <w:t>To configure this service:</w:t>
            </w:r>
          </w:p>
          <w:p w14:paraId="1E7D7EF9" w14:textId="77777777" w:rsidR="009D78E2" w:rsidRPr="00634711" w:rsidRDefault="009D78E2" w:rsidP="00115872">
            <w:pPr>
              <w:pStyle w:val="BodyParaNumber1"/>
              <w:numPr>
                <w:ilvl w:val="0"/>
                <w:numId w:val="24"/>
              </w:numPr>
            </w:pPr>
            <w:r w:rsidRPr="00634711">
              <w:t xml:space="preserve">Click on the ‘Call Forwarding No Answer’ icon </w:t>
            </w:r>
            <w:r w:rsidRPr="00634711">
              <w:rPr>
                <w:noProof/>
                <w:lang w:eastAsia="en-NZ"/>
              </w:rPr>
              <w:drawing>
                <wp:inline distT="0" distB="0" distL="0" distR="0" wp14:anchorId="1E7D8046" wp14:editId="1E7D8047">
                  <wp:extent cx="277259" cy="221742"/>
                  <wp:effectExtent l="38100" t="38100" r="66040" b="10223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cstate="print"/>
                          <a:srcRect/>
                          <a:stretch>
                            <a:fillRect/>
                          </a:stretch>
                        </pic:blipFill>
                        <pic:spPr bwMode="auto">
                          <a:xfrm>
                            <a:off x="0" y="0"/>
                            <a:ext cx="2768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the Service dialog window. </w:t>
            </w:r>
          </w:p>
          <w:p w14:paraId="1E7D7EFA" w14:textId="77777777" w:rsidR="009D78E2" w:rsidRPr="00634711" w:rsidRDefault="009D78E2" w:rsidP="009D78E2">
            <w:pPr>
              <w:pStyle w:val="BodyParaNumber1"/>
            </w:pPr>
            <w:r w:rsidRPr="00634711">
              <w:t>Click the On option</w:t>
            </w:r>
          </w:p>
        </w:tc>
        <w:tc>
          <w:tcPr>
            <w:tcW w:w="5526" w:type="dxa"/>
            <w:shd w:val="clear" w:color="auto" w:fill="auto"/>
          </w:tcPr>
          <w:p w14:paraId="1E7D7EFB" w14:textId="77777777" w:rsidR="009D78E2" w:rsidRPr="00634711" w:rsidRDefault="009D78E2" w:rsidP="009B2D60">
            <w:pPr>
              <w:pStyle w:val="Body"/>
            </w:pPr>
            <w:r w:rsidRPr="00634711">
              <w:rPr>
                <w:noProof/>
                <w:lang w:eastAsia="en-NZ"/>
              </w:rPr>
              <w:drawing>
                <wp:inline distT="0" distB="0" distL="0" distR="0" wp14:anchorId="1E7D8048" wp14:editId="1E7D8049">
                  <wp:extent cx="3185160" cy="2357120"/>
                  <wp:effectExtent l="0" t="0" r="0" b="508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5160" cy="2357120"/>
                          </a:xfrm>
                          <a:prstGeom prst="rect">
                            <a:avLst/>
                          </a:prstGeom>
                          <a:noFill/>
                        </pic:spPr>
                      </pic:pic>
                    </a:graphicData>
                  </a:graphic>
                </wp:inline>
              </w:drawing>
            </w:r>
          </w:p>
        </w:tc>
      </w:tr>
    </w:tbl>
    <w:p w14:paraId="1E7D7EFD" w14:textId="77777777" w:rsidR="009D78E2" w:rsidRPr="00634711" w:rsidRDefault="009D78E2" w:rsidP="009D78E2">
      <w:pPr>
        <w:pStyle w:val="BodyParaNumber1"/>
      </w:pPr>
      <w:r w:rsidRPr="00634711">
        <w:t xml:space="preserve">Enter the number you desire calls to be forwarded to in the </w:t>
      </w:r>
      <w:r w:rsidRPr="00634711">
        <w:rPr>
          <w:rStyle w:val="BodyBoldCharacter"/>
        </w:rPr>
        <w:t>Calls Forward to</w:t>
      </w:r>
      <w:r w:rsidRPr="00634711">
        <w:t xml:space="preserve"> field</w:t>
      </w:r>
    </w:p>
    <w:p w14:paraId="1E7D7EFE" w14:textId="77777777" w:rsidR="003831CD" w:rsidRPr="00634711" w:rsidRDefault="003831CD" w:rsidP="009D78E2">
      <w:pPr>
        <w:pStyle w:val="BodyParaNumber1"/>
      </w:pPr>
      <w:r w:rsidRPr="00634711">
        <w:t>Select the number of rings to occur before the forwarding occurs</w:t>
      </w:r>
    </w:p>
    <w:p w14:paraId="1E7D7EFF" w14:textId="77777777" w:rsidR="003831CD" w:rsidRPr="00634711" w:rsidRDefault="003831CD" w:rsidP="009D78E2">
      <w:pPr>
        <w:pStyle w:val="BodyParaNumber1"/>
      </w:pPr>
      <w:r w:rsidRPr="00634711">
        <w:lastRenderedPageBreak/>
        <w:t xml:space="preserve">Click on </w:t>
      </w:r>
      <w:r w:rsidRPr="00634711">
        <w:rPr>
          <w:rStyle w:val="BodyBoldCharacter"/>
        </w:rPr>
        <w:t>OK</w:t>
      </w:r>
      <w:r w:rsidRPr="00634711">
        <w:t xml:space="preserve"> to save all changes and close the dialog window or</w:t>
      </w:r>
    </w:p>
    <w:p w14:paraId="1E7D7F00" w14:textId="77777777" w:rsidR="003831CD" w:rsidRPr="00634711" w:rsidRDefault="003831CD" w:rsidP="009D78E2">
      <w:pPr>
        <w:pStyle w:val="BodyParaNumber1"/>
      </w:pPr>
      <w:r w:rsidRPr="00634711">
        <w:t xml:space="preserve">click on </w:t>
      </w:r>
      <w:r w:rsidRPr="00634711">
        <w:rPr>
          <w:rStyle w:val="BodyBoldCharacter"/>
        </w:rPr>
        <w:t>Apply</w:t>
      </w:r>
      <w:r w:rsidRPr="00634711">
        <w:t xml:space="preserve"> to save all changes without closing the dialog window or</w:t>
      </w:r>
    </w:p>
    <w:p w14:paraId="1E7D7F01" w14:textId="77777777" w:rsidR="003831CD" w:rsidRPr="00634711" w:rsidRDefault="003831CD" w:rsidP="009D78E2">
      <w:pPr>
        <w:pStyle w:val="BodyParaNumber1"/>
      </w:pPr>
      <w:r w:rsidRPr="00634711">
        <w:t xml:space="preserve">click on </w:t>
      </w:r>
      <w:r w:rsidRPr="00634711">
        <w:rPr>
          <w:rStyle w:val="BodyBoldCharacter"/>
        </w:rPr>
        <w:t>Cancel</w:t>
      </w:r>
      <w:r w:rsidRPr="00634711">
        <w:t xml:space="preserve"> to close the dialog window without saving changes</w:t>
      </w:r>
    </w:p>
    <w:p w14:paraId="1E7D7F02" w14:textId="77777777" w:rsidR="003831CD" w:rsidRPr="00634711" w:rsidRDefault="003831CD" w:rsidP="003831CD">
      <w:pPr>
        <w:pStyle w:val="Body"/>
      </w:pPr>
      <w:r w:rsidRPr="00634711">
        <w:rPr>
          <w:rStyle w:val="BodyBoldCharacter"/>
        </w:rPr>
        <w:t>Note:</w:t>
      </w:r>
      <w:r w:rsidRPr="00634711">
        <w:t xml:space="preserve"> ‘Numbers of rings before forwarding’ is the number of times your phone must ring before Professional Toolbar forwards an incoming call. </w:t>
      </w:r>
    </w:p>
    <w:p w14:paraId="1E7D7F03" w14:textId="77777777" w:rsidR="003831CD" w:rsidRPr="00634711" w:rsidRDefault="003831CD" w:rsidP="003831CD">
      <w:pPr>
        <w:pStyle w:val="Body"/>
      </w:pPr>
      <w:r w:rsidRPr="00634711">
        <w:rPr>
          <w:rStyle w:val="BodyBoldCharacter"/>
        </w:rPr>
        <w:t>Note:</w:t>
      </w:r>
      <w:r w:rsidRPr="00634711">
        <w:t xml:space="preserve"> The number of rings the person calling your phone hears on their end can be different from the number above as it takes time for the mobile network to locate a phone.</w:t>
      </w:r>
    </w:p>
    <w:p w14:paraId="1E7D7F04" w14:textId="77777777" w:rsidR="003831CD" w:rsidRPr="00634711" w:rsidRDefault="003831CD" w:rsidP="009D78E2">
      <w:pPr>
        <w:pStyle w:val="NoNumberHead3-Purple"/>
      </w:pPr>
      <w:bookmarkStart w:id="122" w:name="_Toc253742193"/>
      <w:bookmarkStart w:id="123" w:name="_Toc335919339"/>
      <w:r w:rsidRPr="00634711">
        <w:t>Call Forwarding Busy</w:t>
      </w:r>
      <w:bookmarkEnd w:id="122"/>
      <w:bookmarkEnd w:id="123"/>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4451"/>
        <w:gridCol w:w="4836"/>
      </w:tblGrid>
      <w:tr w:rsidR="009D78E2" w:rsidRPr="00634711" w14:paraId="1E7D7F0B" w14:textId="77777777" w:rsidTr="009D78E2">
        <w:tc>
          <w:tcPr>
            <w:tcW w:w="4451" w:type="dxa"/>
            <w:shd w:val="clear" w:color="auto" w:fill="auto"/>
          </w:tcPr>
          <w:p w14:paraId="1E7D7F05" w14:textId="77777777" w:rsidR="009D78E2" w:rsidRPr="00634711" w:rsidRDefault="009D78E2" w:rsidP="009D78E2">
            <w:pPr>
              <w:pStyle w:val="Body"/>
            </w:pPr>
            <w:r w:rsidRPr="00634711">
              <w:t>The ‘Call Forwarding Busy’ service forwards all incoming calls to a specified phone number when your phone is in use.</w:t>
            </w:r>
          </w:p>
          <w:p w14:paraId="1E7D7F06" w14:textId="77777777" w:rsidR="009D78E2" w:rsidRPr="00634711" w:rsidRDefault="009D78E2" w:rsidP="009D78E2">
            <w:pPr>
              <w:pStyle w:val="Body"/>
            </w:pPr>
            <w:r w:rsidRPr="00634711">
              <w:t xml:space="preserve">To activate this service: </w:t>
            </w:r>
          </w:p>
          <w:p w14:paraId="1E7D7F07" w14:textId="77777777" w:rsidR="009D78E2" w:rsidRPr="00634711" w:rsidRDefault="009D78E2" w:rsidP="00115872">
            <w:pPr>
              <w:pStyle w:val="BodyParaNumber1"/>
              <w:numPr>
                <w:ilvl w:val="0"/>
                <w:numId w:val="25"/>
              </w:numPr>
            </w:pPr>
            <w:r w:rsidRPr="00634711">
              <w:t xml:space="preserve">Click the ‘Call Forwarding’ icon </w:t>
            </w:r>
            <w:r w:rsidRPr="00634711">
              <w:rPr>
                <w:noProof/>
                <w:lang w:eastAsia="en-NZ"/>
              </w:rPr>
              <w:drawing>
                <wp:inline distT="0" distB="0" distL="0" distR="0" wp14:anchorId="1E7D804A" wp14:editId="1E7D804B">
                  <wp:extent cx="264274" cy="221742"/>
                  <wp:effectExtent l="38100" t="38100" r="59690" b="10223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cstate="print"/>
                          <a:srcRect/>
                          <a:stretch>
                            <a:fillRect/>
                          </a:stretch>
                        </pic:blipFill>
                        <pic:spPr bwMode="auto">
                          <a:xfrm>
                            <a:off x="0" y="0"/>
                            <a:ext cx="264160"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the Service dialog window </w:t>
            </w:r>
          </w:p>
          <w:p w14:paraId="1E7D7F08" w14:textId="77777777" w:rsidR="009D78E2" w:rsidRPr="00634711" w:rsidRDefault="009D78E2" w:rsidP="00843A47">
            <w:pPr>
              <w:pStyle w:val="BodyParaNumber1"/>
            </w:pPr>
            <w:r w:rsidRPr="00634711">
              <w:t xml:space="preserve">Click the </w:t>
            </w:r>
            <w:r w:rsidRPr="00634711">
              <w:rPr>
                <w:rStyle w:val="BodyBoldCharacter"/>
              </w:rPr>
              <w:t>On</w:t>
            </w:r>
            <w:r w:rsidRPr="00634711">
              <w:t xml:space="preserve"> option</w:t>
            </w:r>
          </w:p>
          <w:p w14:paraId="1E7D7F09" w14:textId="77777777" w:rsidR="009D78E2" w:rsidRPr="00634711" w:rsidRDefault="009D78E2" w:rsidP="00843A47">
            <w:pPr>
              <w:pStyle w:val="BodyParaNumber1"/>
            </w:pPr>
            <w:r w:rsidRPr="00634711">
              <w:t xml:space="preserve">Enter the number you desire calls to be forwarded to in the </w:t>
            </w:r>
            <w:r w:rsidRPr="00634711">
              <w:rPr>
                <w:rStyle w:val="BodyBoldCharacter"/>
              </w:rPr>
              <w:t>Calls Forward</w:t>
            </w:r>
            <w:r w:rsidRPr="00634711">
              <w:t xml:space="preserve"> to field</w:t>
            </w:r>
          </w:p>
        </w:tc>
        <w:tc>
          <w:tcPr>
            <w:tcW w:w="4836" w:type="dxa"/>
            <w:shd w:val="clear" w:color="auto" w:fill="auto"/>
          </w:tcPr>
          <w:p w14:paraId="1E7D7F0A" w14:textId="77777777" w:rsidR="009D78E2" w:rsidRPr="00634711" w:rsidRDefault="009D78E2" w:rsidP="009B2D60">
            <w:pPr>
              <w:pStyle w:val="Body"/>
            </w:pPr>
            <w:r w:rsidRPr="00634711">
              <w:rPr>
                <w:noProof/>
                <w:lang w:eastAsia="en-NZ"/>
              </w:rPr>
              <w:drawing>
                <wp:inline distT="0" distB="0" distL="0" distR="0" wp14:anchorId="1E7D804C" wp14:editId="1E7D804D">
                  <wp:extent cx="2931160" cy="2169160"/>
                  <wp:effectExtent l="0" t="0" r="2540" b="254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31160" cy="2169160"/>
                          </a:xfrm>
                          <a:prstGeom prst="rect">
                            <a:avLst/>
                          </a:prstGeom>
                          <a:noFill/>
                        </pic:spPr>
                      </pic:pic>
                    </a:graphicData>
                  </a:graphic>
                </wp:inline>
              </w:drawing>
            </w:r>
          </w:p>
        </w:tc>
      </w:tr>
    </w:tbl>
    <w:p w14:paraId="1E7D7F0C" w14:textId="77777777" w:rsidR="003831CD" w:rsidRPr="00634711" w:rsidRDefault="003831CD" w:rsidP="00843A47">
      <w:pPr>
        <w:pStyle w:val="BodyParaNumber1"/>
      </w:pPr>
      <w:r w:rsidRPr="00634711">
        <w:t xml:space="preserve">Click on </w:t>
      </w:r>
      <w:r w:rsidRPr="00634711">
        <w:rPr>
          <w:rStyle w:val="BodyBoldCharacter"/>
        </w:rPr>
        <w:t>OK</w:t>
      </w:r>
      <w:r w:rsidRPr="00634711">
        <w:t xml:space="preserve"> to save all changes and close the dialog window or</w:t>
      </w:r>
    </w:p>
    <w:p w14:paraId="1E7D7F0D" w14:textId="77777777" w:rsidR="003831CD" w:rsidRPr="00634711" w:rsidRDefault="003831CD" w:rsidP="00843A47">
      <w:pPr>
        <w:pStyle w:val="BodyParaNumber1"/>
      </w:pPr>
      <w:r w:rsidRPr="00634711">
        <w:t xml:space="preserve">click on </w:t>
      </w:r>
      <w:r w:rsidRPr="00634711">
        <w:rPr>
          <w:rStyle w:val="BodyBoldCharacter"/>
        </w:rPr>
        <w:t>Apply</w:t>
      </w:r>
      <w:r w:rsidRPr="00634711">
        <w:t xml:space="preserve"> to save all changes without closing the dialog window or</w:t>
      </w:r>
    </w:p>
    <w:p w14:paraId="1E7D7F0E" w14:textId="77777777" w:rsidR="003831CD" w:rsidRPr="00634711" w:rsidRDefault="003831CD" w:rsidP="00843A47">
      <w:pPr>
        <w:pStyle w:val="BodyParaNumber1"/>
      </w:pPr>
      <w:r w:rsidRPr="00634711">
        <w:t xml:space="preserve">click on </w:t>
      </w:r>
      <w:r w:rsidRPr="00634711">
        <w:rPr>
          <w:rStyle w:val="BodyBoldCharacter"/>
        </w:rPr>
        <w:t>Cancel</w:t>
      </w:r>
      <w:r w:rsidRPr="00634711">
        <w:t xml:space="preserve"> to close the dialog window without saving changes</w:t>
      </w:r>
    </w:p>
    <w:p w14:paraId="1E7D7F0F" w14:textId="77777777" w:rsidR="003831CD" w:rsidRPr="00634711" w:rsidRDefault="003831CD" w:rsidP="00843A47">
      <w:pPr>
        <w:pStyle w:val="NoNumberHead3-Purple"/>
      </w:pPr>
      <w:bookmarkStart w:id="124" w:name="_Toc253742194"/>
      <w:bookmarkStart w:id="125" w:name="_Toc335919340"/>
      <w:r w:rsidRPr="00634711">
        <w:lastRenderedPageBreak/>
        <w:t>Do Not Disturb</w:t>
      </w:r>
      <w:bookmarkEnd w:id="124"/>
      <w:bookmarkEnd w:id="125"/>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641"/>
        <w:gridCol w:w="5646"/>
      </w:tblGrid>
      <w:tr w:rsidR="00843A47" w:rsidRPr="00634711" w14:paraId="1E7D7F16" w14:textId="77777777" w:rsidTr="00843A47">
        <w:tc>
          <w:tcPr>
            <w:tcW w:w="4503" w:type="dxa"/>
            <w:shd w:val="clear" w:color="auto" w:fill="auto"/>
          </w:tcPr>
          <w:p w14:paraId="1E7D7F10" w14:textId="77777777" w:rsidR="00843A47" w:rsidRPr="00634711" w:rsidRDefault="00843A47" w:rsidP="00843A47">
            <w:pPr>
              <w:pStyle w:val="Body"/>
            </w:pPr>
            <w:r w:rsidRPr="00634711">
              <w:t>The ‘Do Not Disturb’ service forwards all incoming calls to your Voicemail. If you have no Voice Messaging service configured, callers to your phone will hear a busy tone when ‘Do Not Disturb’ is active.</w:t>
            </w:r>
          </w:p>
          <w:p w14:paraId="1E7D7F11" w14:textId="77777777" w:rsidR="00843A47" w:rsidRPr="00634711" w:rsidRDefault="00843A47" w:rsidP="00843A47">
            <w:pPr>
              <w:pStyle w:val="Body"/>
            </w:pPr>
            <w:r w:rsidRPr="00634711">
              <w:t>To configure this service:</w:t>
            </w:r>
          </w:p>
          <w:p w14:paraId="1E7D7F12" w14:textId="77777777" w:rsidR="00843A47" w:rsidRPr="00634711" w:rsidRDefault="00843A47" w:rsidP="00115872">
            <w:pPr>
              <w:pStyle w:val="BodyParaNumber1"/>
              <w:numPr>
                <w:ilvl w:val="0"/>
                <w:numId w:val="26"/>
              </w:numPr>
            </w:pPr>
            <w:r w:rsidRPr="00634711">
              <w:t xml:space="preserve">Click the ‘Do Not Disturb’ icon </w:t>
            </w:r>
            <w:r w:rsidRPr="00634711">
              <w:rPr>
                <w:noProof/>
                <w:lang w:eastAsia="en-NZ"/>
              </w:rPr>
              <w:drawing>
                <wp:inline distT="0" distB="0" distL="0" distR="0" wp14:anchorId="1E7D804E" wp14:editId="1E7D804F">
                  <wp:extent cx="284586" cy="201466"/>
                  <wp:effectExtent l="38100" t="38100" r="58420" b="10350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6" cstate="print"/>
                          <a:srcRect/>
                          <a:stretch>
                            <a:fillRect/>
                          </a:stretch>
                        </pic:blipFill>
                        <pic:spPr bwMode="auto">
                          <a:xfrm>
                            <a:off x="0" y="0"/>
                            <a:ext cx="284480" cy="20129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the Service dialog window </w:t>
            </w:r>
          </w:p>
          <w:p w14:paraId="1E7D7F13" w14:textId="77777777" w:rsidR="00843A47" w:rsidRPr="00634711" w:rsidRDefault="00843A47" w:rsidP="00843A47">
            <w:pPr>
              <w:pStyle w:val="BodyParaNumber1"/>
            </w:pPr>
            <w:r w:rsidRPr="00634711">
              <w:t xml:space="preserve">Click the </w:t>
            </w:r>
            <w:r w:rsidRPr="00634711">
              <w:rPr>
                <w:rStyle w:val="BodyBoldCharacter"/>
              </w:rPr>
              <w:t>On</w:t>
            </w:r>
            <w:r w:rsidRPr="00634711">
              <w:t xml:space="preserve"> option</w:t>
            </w:r>
          </w:p>
          <w:p w14:paraId="1E7D7F14" w14:textId="77777777" w:rsidR="00843A47" w:rsidRPr="00634711" w:rsidRDefault="00843A47" w:rsidP="00843A47">
            <w:pPr>
              <w:pStyle w:val="BodyParaNumber1"/>
            </w:pPr>
            <w:r w:rsidRPr="00634711">
              <w:t xml:space="preserve">Click on </w:t>
            </w:r>
            <w:r w:rsidRPr="00634711">
              <w:rPr>
                <w:rStyle w:val="BodyBoldCharacter"/>
              </w:rPr>
              <w:t>OK</w:t>
            </w:r>
            <w:r w:rsidRPr="00634711">
              <w:t xml:space="preserve"> to save all changes and close the dialog window or</w:t>
            </w:r>
          </w:p>
        </w:tc>
        <w:tc>
          <w:tcPr>
            <w:tcW w:w="4784" w:type="dxa"/>
            <w:shd w:val="clear" w:color="auto" w:fill="auto"/>
          </w:tcPr>
          <w:p w14:paraId="1E7D7F15" w14:textId="77777777" w:rsidR="00843A47" w:rsidRPr="00634711" w:rsidRDefault="00843A47" w:rsidP="009B2D60">
            <w:pPr>
              <w:pStyle w:val="Body"/>
            </w:pPr>
            <w:r w:rsidRPr="00634711">
              <w:rPr>
                <w:noProof/>
                <w:lang w:eastAsia="en-NZ"/>
              </w:rPr>
              <w:drawing>
                <wp:inline distT="0" distB="0" distL="0" distR="0" wp14:anchorId="1E7D8050" wp14:editId="1E7D8051">
                  <wp:extent cx="3439160" cy="2545080"/>
                  <wp:effectExtent l="0" t="0" r="889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39160" cy="2545080"/>
                          </a:xfrm>
                          <a:prstGeom prst="rect">
                            <a:avLst/>
                          </a:prstGeom>
                          <a:noFill/>
                        </pic:spPr>
                      </pic:pic>
                    </a:graphicData>
                  </a:graphic>
                </wp:inline>
              </w:drawing>
            </w:r>
          </w:p>
        </w:tc>
      </w:tr>
    </w:tbl>
    <w:p w14:paraId="1E7D7F17" w14:textId="77777777" w:rsidR="003831CD" w:rsidRPr="00634711" w:rsidRDefault="003831CD" w:rsidP="00843A47">
      <w:pPr>
        <w:pStyle w:val="BodyParaNumber1"/>
      </w:pPr>
      <w:r w:rsidRPr="00634711">
        <w:t xml:space="preserve">click on </w:t>
      </w:r>
      <w:r w:rsidRPr="00634711">
        <w:rPr>
          <w:rStyle w:val="BodyBoldCharacter"/>
        </w:rPr>
        <w:t>Apply</w:t>
      </w:r>
      <w:r w:rsidRPr="00634711">
        <w:t xml:space="preserve"> to save all changes without closing the dialog window or</w:t>
      </w:r>
    </w:p>
    <w:p w14:paraId="1E7D7F18" w14:textId="77777777" w:rsidR="003831CD" w:rsidRPr="00634711" w:rsidRDefault="003831CD" w:rsidP="00843A47">
      <w:pPr>
        <w:pStyle w:val="BodyParaNumber1"/>
      </w:pPr>
      <w:r w:rsidRPr="00634711">
        <w:t xml:space="preserve">click on </w:t>
      </w:r>
      <w:r w:rsidRPr="00634711">
        <w:rPr>
          <w:rStyle w:val="BodyBoldCharacter"/>
        </w:rPr>
        <w:t>Cancel</w:t>
      </w:r>
      <w:r w:rsidRPr="00634711">
        <w:t xml:space="preserve"> to close the dialog window without saving changes</w:t>
      </w:r>
    </w:p>
    <w:p w14:paraId="1E7D7F19" w14:textId="77777777" w:rsidR="003831CD" w:rsidRPr="00634711" w:rsidRDefault="003831CD" w:rsidP="003831CD">
      <w:pPr>
        <w:pStyle w:val="Body"/>
      </w:pPr>
      <w:r w:rsidRPr="00634711">
        <w:rPr>
          <w:rStyle w:val="BodyBoldCharacter"/>
        </w:rPr>
        <w:t xml:space="preserve">NOTE </w:t>
      </w:r>
      <w:r w:rsidRPr="00634711">
        <w:t>“Play Ring Reminder when a call is forwarded” is reserved for future services and is therefore not currently active.</w:t>
      </w:r>
    </w:p>
    <w:p w14:paraId="1E7D7F1A" w14:textId="77777777" w:rsidR="003831CD" w:rsidRPr="00634711" w:rsidRDefault="003831CD" w:rsidP="00843A47">
      <w:pPr>
        <w:pStyle w:val="NoNumberHead3-Purple"/>
      </w:pPr>
      <w:bookmarkStart w:id="126" w:name="_Toc253742195"/>
      <w:bookmarkStart w:id="127" w:name="_Toc335919341"/>
      <w:r w:rsidRPr="00634711">
        <w:t>CommPilot Express</w:t>
      </w:r>
      <w:bookmarkEnd w:id="126"/>
      <w:bookmarkEnd w:id="127"/>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611"/>
        <w:gridCol w:w="608"/>
        <w:gridCol w:w="5068"/>
      </w:tblGrid>
      <w:tr w:rsidR="00843A47" w:rsidRPr="00634711" w14:paraId="1E7D7F1D" w14:textId="77777777" w:rsidTr="00843A47">
        <w:tc>
          <w:tcPr>
            <w:tcW w:w="3611" w:type="dxa"/>
            <w:shd w:val="clear" w:color="auto" w:fill="auto"/>
          </w:tcPr>
          <w:p w14:paraId="1E7D7F1B" w14:textId="77777777" w:rsidR="00843A47" w:rsidRPr="00634711" w:rsidRDefault="00843A47" w:rsidP="009B2D60">
            <w:pPr>
              <w:pStyle w:val="Body"/>
            </w:pPr>
            <w:r w:rsidRPr="00634711">
              <w:t>CommPilot Express allows you to manage four personalised standard call treatment profiles based on your daily schedule. These profiles control incoming call treatment automatically. Even when off-site or off-line, you can still manage or activate their profiles via the internet or a phone call.</w:t>
            </w:r>
          </w:p>
        </w:tc>
        <w:tc>
          <w:tcPr>
            <w:tcW w:w="5676" w:type="dxa"/>
            <w:gridSpan w:val="2"/>
            <w:shd w:val="clear" w:color="auto" w:fill="auto"/>
          </w:tcPr>
          <w:p w14:paraId="1E7D7F1C" w14:textId="77777777" w:rsidR="00843A47" w:rsidRPr="00634711" w:rsidRDefault="00843A47" w:rsidP="009B2D60">
            <w:pPr>
              <w:pStyle w:val="Body"/>
            </w:pPr>
            <w:r w:rsidRPr="00634711">
              <w:rPr>
                <w:noProof/>
                <w:lang w:eastAsia="en-NZ"/>
              </w:rPr>
              <w:drawing>
                <wp:inline distT="0" distB="0" distL="0" distR="0" wp14:anchorId="1E7D8052" wp14:editId="1E7D8053">
                  <wp:extent cx="3467100" cy="9429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67100" cy="942975"/>
                          </a:xfrm>
                          <a:prstGeom prst="rect">
                            <a:avLst/>
                          </a:prstGeom>
                          <a:noFill/>
                        </pic:spPr>
                      </pic:pic>
                    </a:graphicData>
                  </a:graphic>
                </wp:inline>
              </w:drawing>
            </w:r>
          </w:p>
        </w:tc>
      </w:tr>
      <w:tr w:rsidR="00843A47" w:rsidRPr="00634711" w14:paraId="1E7D7F22" w14:textId="77777777" w:rsidTr="00843A47">
        <w:tc>
          <w:tcPr>
            <w:tcW w:w="4219" w:type="dxa"/>
            <w:gridSpan w:val="2"/>
            <w:shd w:val="clear" w:color="auto" w:fill="auto"/>
          </w:tcPr>
          <w:p w14:paraId="1E7D7F1E" w14:textId="77777777" w:rsidR="00843A47" w:rsidRPr="00634711" w:rsidRDefault="00843A47" w:rsidP="00843A47">
            <w:pPr>
              <w:pStyle w:val="Body"/>
            </w:pPr>
            <w:r w:rsidRPr="00634711">
              <w:rPr>
                <w:rStyle w:val="BodyBoldCharacter"/>
              </w:rPr>
              <w:lastRenderedPageBreak/>
              <w:t>Note:</w:t>
            </w:r>
            <w:r w:rsidRPr="00634711">
              <w:t xml:space="preserve"> When using CommPilot Express, you should not activate other services such as Call Forwarding, or Simultaneous Ringing.</w:t>
            </w:r>
          </w:p>
          <w:p w14:paraId="1E7D7F1F" w14:textId="77777777" w:rsidR="00843A47" w:rsidRPr="00634711" w:rsidRDefault="00843A47" w:rsidP="00843A47">
            <w:pPr>
              <w:pStyle w:val="Body"/>
            </w:pPr>
            <w:r w:rsidRPr="00634711">
              <w:rPr>
                <w:rStyle w:val="BodyBoldCharacter"/>
              </w:rPr>
              <w:t>Note:</w:t>
            </w:r>
            <w:r w:rsidRPr="00634711">
              <w:t xml:space="preserve"> To disable all profiles, the User selects </w:t>
            </w:r>
            <w:r w:rsidRPr="00634711">
              <w:rPr>
                <w:rStyle w:val="BodyBoldCharacter"/>
              </w:rPr>
              <w:t>CommPilot – None.</w:t>
            </w:r>
          </w:p>
          <w:p w14:paraId="1E7D7F20" w14:textId="77777777" w:rsidR="00843A47" w:rsidRPr="00634711" w:rsidRDefault="00843A47" w:rsidP="009B2D60">
            <w:pPr>
              <w:pStyle w:val="Body"/>
            </w:pPr>
            <w:r w:rsidRPr="00634711">
              <w:rPr>
                <w:rStyle w:val="BodyBoldCharacter"/>
              </w:rPr>
              <w:t>Note:</w:t>
            </w:r>
            <w:r w:rsidRPr="00634711">
              <w:t xml:space="preserve"> You can set the active CommPilot Express profile using the Professional Toolbar or the CommPilot Express page of the Services dialog window. </w:t>
            </w:r>
          </w:p>
        </w:tc>
        <w:tc>
          <w:tcPr>
            <w:tcW w:w="5068" w:type="dxa"/>
            <w:shd w:val="clear" w:color="auto" w:fill="auto"/>
          </w:tcPr>
          <w:p w14:paraId="1E7D7F21" w14:textId="77777777" w:rsidR="00843A47" w:rsidRPr="00634711" w:rsidRDefault="00843A47" w:rsidP="009B2D60">
            <w:pPr>
              <w:pStyle w:val="Body"/>
            </w:pPr>
            <w:r w:rsidRPr="00634711">
              <w:rPr>
                <w:noProof/>
                <w:lang w:eastAsia="en-NZ"/>
              </w:rPr>
              <w:drawing>
                <wp:inline distT="0" distB="0" distL="0" distR="0" wp14:anchorId="1E7D8054" wp14:editId="1E7D8055">
                  <wp:extent cx="3044825" cy="2251075"/>
                  <wp:effectExtent l="0" t="0" r="317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4825" cy="2251075"/>
                          </a:xfrm>
                          <a:prstGeom prst="rect">
                            <a:avLst/>
                          </a:prstGeom>
                          <a:noFill/>
                        </pic:spPr>
                      </pic:pic>
                    </a:graphicData>
                  </a:graphic>
                </wp:inline>
              </w:drawing>
            </w:r>
          </w:p>
        </w:tc>
      </w:tr>
    </w:tbl>
    <w:p w14:paraId="1E7D7F23" w14:textId="77777777" w:rsidR="003831CD" w:rsidRPr="00634711" w:rsidRDefault="003831CD" w:rsidP="00843A47">
      <w:pPr>
        <w:pStyle w:val="NoNumberHead4-Grey"/>
      </w:pPr>
      <w:bookmarkStart w:id="128" w:name="_Toc335919342"/>
      <w:r w:rsidRPr="00634711">
        <w:t>CommPilot – None</w:t>
      </w:r>
      <w:bookmarkEnd w:id="128"/>
    </w:p>
    <w:p w14:paraId="1E7D7F24" w14:textId="77777777" w:rsidR="003831CD" w:rsidRPr="00634711" w:rsidRDefault="003831CD" w:rsidP="003831CD">
      <w:pPr>
        <w:pStyle w:val="Body"/>
      </w:pPr>
      <w:r w:rsidRPr="00634711">
        <w:t>Selecting this profile will stop the other CommPilot profiles from being applied.</w:t>
      </w:r>
    </w:p>
    <w:p w14:paraId="1E7D7F25" w14:textId="77777777" w:rsidR="003831CD" w:rsidRPr="00634711" w:rsidRDefault="003831CD" w:rsidP="00843A47">
      <w:pPr>
        <w:pStyle w:val="NoNumberHead4-Grey"/>
      </w:pPr>
      <w:bookmarkStart w:id="129" w:name="_Toc335919343"/>
      <w:r w:rsidRPr="00634711">
        <w:t>Available - In Office</w:t>
      </w:r>
      <w:bookmarkEnd w:id="129"/>
    </w:p>
    <w:p w14:paraId="1E7D7F26" w14:textId="77777777" w:rsidR="003831CD" w:rsidRPr="00634711" w:rsidRDefault="003831CD" w:rsidP="003831CD">
      <w:pPr>
        <w:pStyle w:val="Body"/>
      </w:pPr>
      <w:r w:rsidRPr="00634711">
        <w:t>The ‘Available – In Office’ profile determines how incoming calls are handled when you are working at your desk.</w:t>
      </w:r>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4451"/>
        <w:gridCol w:w="4836"/>
      </w:tblGrid>
      <w:tr w:rsidR="00843A47" w:rsidRPr="00634711" w14:paraId="1E7D7F2B" w14:textId="77777777" w:rsidTr="00843A47">
        <w:tc>
          <w:tcPr>
            <w:tcW w:w="4451" w:type="dxa"/>
            <w:shd w:val="clear" w:color="auto" w:fill="auto"/>
          </w:tcPr>
          <w:p w14:paraId="1E7D7F27" w14:textId="77777777" w:rsidR="00843A47" w:rsidRPr="00634711" w:rsidRDefault="00843A47" w:rsidP="00843A47">
            <w:pPr>
              <w:pStyle w:val="Body"/>
            </w:pPr>
            <w:r w:rsidRPr="00634711">
              <w:rPr>
                <w:rStyle w:val="BodyBoldCharacter"/>
              </w:rPr>
              <w:t>Also ring this phone number’</w:t>
            </w:r>
            <w:r w:rsidRPr="00634711">
              <w:t xml:space="preserve"> specifies an additional number for Professional Toolbar to ring for each incoming call. Calls may be answered from either this number or your main number. </w:t>
            </w:r>
          </w:p>
          <w:p w14:paraId="1E7D7F28" w14:textId="77777777" w:rsidR="00843A47" w:rsidRPr="00634711" w:rsidRDefault="00843A47" w:rsidP="00843A47">
            <w:pPr>
              <w:pStyle w:val="Body"/>
            </w:pPr>
            <w:r w:rsidRPr="00634711">
              <w:rPr>
                <w:rStyle w:val="BodyBoldCharacter"/>
              </w:rPr>
              <w:t>‘If Busy: Have Voice Messaging take the call',</w:t>
            </w:r>
            <w:r w:rsidRPr="00634711">
              <w:t xml:space="preserve"> forwards all incoming calls to the Voicemail if your phone is busy.</w:t>
            </w:r>
          </w:p>
          <w:p w14:paraId="1E7D7F29" w14:textId="77777777" w:rsidR="00843A47" w:rsidRPr="00634711" w:rsidRDefault="00843A47" w:rsidP="009B2D60">
            <w:pPr>
              <w:pStyle w:val="Body"/>
            </w:pPr>
            <w:r w:rsidRPr="00634711">
              <w:t>‘If Busy: Forward to this Phone Number’ forwards all incoming calls to the specified phone number if your phone is busy.</w:t>
            </w:r>
          </w:p>
        </w:tc>
        <w:tc>
          <w:tcPr>
            <w:tcW w:w="4836" w:type="dxa"/>
            <w:shd w:val="clear" w:color="auto" w:fill="auto"/>
          </w:tcPr>
          <w:p w14:paraId="1E7D7F2A" w14:textId="77777777" w:rsidR="00843A47" w:rsidRPr="00634711" w:rsidRDefault="00843A47" w:rsidP="009B2D60">
            <w:pPr>
              <w:pStyle w:val="Body"/>
            </w:pPr>
            <w:r w:rsidRPr="00634711">
              <w:rPr>
                <w:noProof/>
                <w:lang w:eastAsia="en-NZ"/>
              </w:rPr>
              <w:drawing>
                <wp:inline distT="0" distB="0" distL="0" distR="0" wp14:anchorId="1E7D8056" wp14:editId="1E7D8057">
                  <wp:extent cx="2917190" cy="2159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17190" cy="2159000"/>
                          </a:xfrm>
                          <a:prstGeom prst="rect">
                            <a:avLst/>
                          </a:prstGeom>
                          <a:noFill/>
                        </pic:spPr>
                      </pic:pic>
                    </a:graphicData>
                  </a:graphic>
                </wp:inline>
              </w:drawing>
            </w:r>
          </w:p>
        </w:tc>
      </w:tr>
    </w:tbl>
    <w:p w14:paraId="1E7D7F2C" w14:textId="77777777" w:rsidR="00843A47" w:rsidRPr="00634711" w:rsidRDefault="00843A47" w:rsidP="00843A47">
      <w:pPr>
        <w:pStyle w:val="Body"/>
      </w:pPr>
      <w:r w:rsidRPr="00634711">
        <w:rPr>
          <w:rStyle w:val="BodyBoldCharacter"/>
        </w:rPr>
        <w:t xml:space="preserve">‘If No Answer: Have Voice Messaging take the call’ </w:t>
      </w:r>
      <w:r w:rsidRPr="00634711">
        <w:t xml:space="preserve">forwards all incoming calls to the Voice Messaging service if you do not answer after a set number of rings. </w:t>
      </w:r>
    </w:p>
    <w:p w14:paraId="1E7D7F2D" w14:textId="77777777" w:rsidR="00843A47" w:rsidRPr="00634711" w:rsidRDefault="00843A47" w:rsidP="00843A47">
      <w:pPr>
        <w:pStyle w:val="Body"/>
      </w:pPr>
      <w:r w:rsidRPr="00634711">
        <w:rPr>
          <w:rStyle w:val="BodyBoldCharacter"/>
        </w:rPr>
        <w:t>‘No Answer: Forward to this Phone Number’</w:t>
      </w:r>
      <w:r w:rsidRPr="00634711">
        <w:t xml:space="preserve"> forwards all incoming calls to the specified phone number if you do not answer after a set number of rings.</w:t>
      </w:r>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4451"/>
        <w:gridCol w:w="4836"/>
      </w:tblGrid>
      <w:tr w:rsidR="00843A47" w:rsidRPr="00634711" w14:paraId="1E7D7F33" w14:textId="77777777" w:rsidTr="00843A47">
        <w:tc>
          <w:tcPr>
            <w:tcW w:w="4451" w:type="dxa"/>
            <w:shd w:val="clear" w:color="auto" w:fill="auto"/>
          </w:tcPr>
          <w:p w14:paraId="1E7D7F2E" w14:textId="77777777" w:rsidR="00843A47" w:rsidRPr="00634711" w:rsidRDefault="00843A47" w:rsidP="00843A47">
            <w:pPr>
              <w:pStyle w:val="NoNumberHead4-Grey"/>
            </w:pPr>
            <w:bookmarkStart w:id="130" w:name="_Toc335919344"/>
            <w:r w:rsidRPr="00634711">
              <w:lastRenderedPageBreak/>
              <w:t>Available - Out of Office</w:t>
            </w:r>
            <w:bookmarkEnd w:id="130"/>
          </w:p>
          <w:p w14:paraId="1E7D7F2F" w14:textId="77777777" w:rsidR="00843A47" w:rsidRPr="00634711" w:rsidRDefault="00843A47" w:rsidP="00843A47">
            <w:pPr>
              <w:pStyle w:val="Body"/>
            </w:pPr>
            <w:r w:rsidRPr="00634711">
              <w:t>The ‘Available – Out of Office’ profile determines how incoming calls are handled when you are not working at your desk, but still want to receive calls.</w:t>
            </w:r>
          </w:p>
          <w:p w14:paraId="1E7D7F30" w14:textId="77777777" w:rsidR="00843A47" w:rsidRPr="00634711" w:rsidRDefault="00843A47" w:rsidP="00843A47">
            <w:pPr>
              <w:pStyle w:val="Body"/>
            </w:pPr>
            <w:r w:rsidRPr="00634711">
              <w:rPr>
                <w:rStyle w:val="BodyBoldCharacter"/>
              </w:rPr>
              <w:t>Have Voice Messaging take the call’</w:t>
            </w:r>
            <w:r w:rsidRPr="00634711">
              <w:t xml:space="preserve"> forwards all incoming calls to your Voice Messaging service. </w:t>
            </w:r>
          </w:p>
          <w:p w14:paraId="1E7D7F31" w14:textId="77777777" w:rsidR="00843A47" w:rsidRPr="00634711" w:rsidRDefault="00843A47" w:rsidP="00843A47">
            <w:pPr>
              <w:pStyle w:val="Body"/>
              <w:rPr>
                <w:rStyle w:val="BodyBoldCharacter"/>
                <w:b w:val="0"/>
              </w:rPr>
            </w:pPr>
            <w:r w:rsidRPr="00634711">
              <w:rPr>
                <w:rStyle w:val="BodyBoldCharacter"/>
              </w:rPr>
              <w:t>‘Forward to this Phone Number’</w:t>
            </w:r>
            <w:r w:rsidRPr="00634711">
              <w:t xml:space="preserve"> forwards all incoming calls to a specified number.</w:t>
            </w:r>
          </w:p>
        </w:tc>
        <w:tc>
          <w:tcPr>
            <w:tcW w:w="4836" w:type="dxa"/>
            <w:shd w:val="clear" w:color="auto" w:fill="auto"/>
          </w:tcPr>
          <w:p w14:paraId="1E7D7F32" w14:textId="77777777" w:rsidR="00843A47" w:rsidRPr="00634711" w:rsidRDefault="00843A47" w:rsidP="009B2D60">
            <w:pPr>
              <w:pStyle w:val="Body"/>
            </w:pPr>
            <w:r w:rsidRPr="00634711">
              <w:rPr>
                <w:noProof/>
                <w:lang w:eastAsia="en-NZ"/>
              </w:rPr>
              <w:drawing>
                <wp:inline distT="0" distB="0" distL="0" distR="0" wp14:anchorId="1E7D8058" wp14:editId="1E7D8059">
                  <wp:extent cx="2931160" cy="2169160"/>
                  <wp:effectExtent l="0" t="0" r="2540"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31160" cy="2169160"/>
                          </a:xfrm>
                          <a:prstGeom prst="rect">
                            <a:avLst/>
                          </a:prstGeom>
                          <a:noFill/>
                        </pic:spPr>
                      </pic:pic>
                    </a:graphicData>
                  </a:graphic>
                </wp:inline>
              </w:drawing>
            </w:r>
          </w:p>
        </w:tc>
      </w:tr>
    </w:tbl>
    <w:p w14:paraId="1E7D7F34" w14:textId="77777777" w:rsidR="00843A47" w:rsidRPr="00634711" w:rsidRDefault="00843A47" w:rsidP="00843A47">
      <w:pPr>
        <w:pStyle w:val="Body"/>
      </w:pPr>
      <w:r w:rsidRPr="00634711">
        <w:rPr>
          <w:rStyle w:val="BodyBoldCharacter"/>
        </w:rPr>
        <w:t>‘Also e-mail me when a call comes in at’</w:t>
      </w:r>
      <w:r w:rsidRPr="00634711">
        <w:t xml:space="preserve"> will cause an email to be sent to the configured email address each time an incoming call is received.</w:t>
      </w:r>
    </w:p>
    <w:p w14:paraId="1E7D7F35" w14:textId="77777777" w:rsidR="003831CD" w:rsidRPr="00634711" w:rsidRDefault="003831CD" w:rsidP="00843A47">
      <w:pPr>
        <w:pStyle w:val="NoNumberHead4-Grey"/>
      </w:pPr>
      <w:bookmarkStart w:id="131" w:name="_Toc335919345"/>
      <w:r w:rsidRPr="00634711">
        <w:t>Busy</w:t>
      </w:r>
      <w:bookmarkEnd w:id="131"/>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4219"/>
        <w:gridCol w:w="5068"/>
      </w:tblGrid>
      <w:tr w:rsidR="00843A47" w:rsidRPr="00634711" w14:paraId="1E7D7F39" w14:textId="77777777" w:rsidTr="00843A47">
        <w:tc>
          <w:tcPr>
            <w:tcW w:w="4219" w:type="dxa"/>
            <w:shd w:val="clear" w:color="auto" w:fill="auto"/>
          </w:tcPr>
          <w:p w14:paraId="1E7D7F36" w14:textId="77777777" w:rsidR="00843A47" w:rsidRPr="00634711" w:rsidRDefault="00843A47" w:rsidP="00843A47">
            <w:pPr>
              <w:pStyle w:val="Body"/>
            </w:pPr>
            <w:r w:rsidRPr="00634711">
              <w:t xml:space="preserve">The </w:t>
            </w:r>
            <w:r w:rsidRPr="00634711">
              <w:rPr>
                <w:rStyle w:val="BodyBoldCharacter"/>
              </w:rPr>
              <w:t>‘Busy’</w:t>
            </w:r>
            <w:r w:rsidRPr="00634711">
              <w:t xml:space="preserve"> profile determines how incoming calls are handled when you are busy.</w:t>
            </w:r>
          </w:p>
          <w:p w14:paraId="1E7D7F37" w14:textId="77777777" w:rsidR="00843A47" w:rsidRPr="00634711" w:rsidRDefault="00843A47" w:rsidP="009B2D60">
            <w:pPr>
              <w:pStyle w:val="Body"/>
            </w:pPr>
            <w:r w:rsidRPr="00634711">
              <w:rPr>
                <w:rStyle w:val="BodyBoldCharacter"/>
              </w:rPr>
              <w:t xml:space="preserve">‘Send all calls to Voice Messaging except calls from these Phone Numbers’ </w:t>
            </w:r>
            <w:r w:rsidRPr="00634711">
              <w:t>forwards all incoming calls to your Voice Messaging service. You can configure up to three numbers to be excluded from forwarding to Voice Messaging in the blank fields provided. Calls to these numbers are instead forwarded to the phone number described below.</w:t>
            </w:r>
          </w:p>
        </w:tc>
        <w:tc>
          <w:tcPr>
            <w:tcW w:w="5068" w:type="dxa"/>
            <w:shd w:val="clear" w:color="auto" w:fill="auto"/>
          </w:tcPr>
          <w:p w14:paraId="1E7D7F38" w14:textId="77777777" w:rsidR="00843A47" w:rsidRPr="00634711" w:rsidRDefault="00843A47" w:rsidP="009B2D60">
            <w:pPr>
              <w:pStyle w:val="Body"/>
            </w:pPr>
            <w:r w:rsidRPr="00634711">
              <w:rPr>
                <w:noProof/>
                <w:lang w:eastAsia="en-NZ"/>
              </w:rPr>
              <w:drawing>
                <wp:inline distT="0" distB="0" distL="0" distR="0" wp14:anchorId="1E7D805A" wp14:editId="1E7D805B">
                  <wp:extent cx="3058160" cy="2263140"/>
                  <wp:effectExtent l="0" t="0" r="8890" b="381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58160" cy="2263140"/>
                          </a:xfrm>
                          <a:prstGeom prst="rect">
                            <a:avLst/>
                          </a:prstGeom>
                          <a:noFill/>
                        </pic:spPr>
                      </pic:pic>
                    </a:graphicData>
                  </a:graphic>
                </wp:inline>
              </w:drawing>
            </w:r>
          </w:p>
        </w:tc>
      </w:tr>
    </w:tbl>
    <w:p w14:paraId="1E7D7F3A" w14:textId="77777777" w:rsidR="003831CD" w:rsidRPr="00634711" w:rsidRDefault="003831CD" w:rsidP="003831CD">
      <w:pPr>
        <w:pStyle w:val="Body"/>
      </w:pPr>
      <w:r w:rsidRPr="00634711">
        <w:rPr>
          <w:rStyle w:val="BodyBoldCharacter"/>
        </w:rPr>
        <w:t>‘Which will be forwarded to’</w:t>
      </w:r>
      <w:r w:rsidRPr="00634711">
        <w:t xml:space="preserve"> determines the phone number to which Professional Toolbar forwards the excluded callers specified above.</w:t>
      </w:r>
    </w:p>
    <w:p w14:paraId="1E7D7F3B" w14:textId="77777777" w:rsidR="003831CD" w:rsidRPr="00634711" w:rsidRDefault="003831CD" w:rsidP="003831CD">
      <w:pPr>
        <w:pStyle w:val="Body"/>
      </w:pPr>
      <w:r w:rsidRPr="00634711">
        <w:rPr>
          <w:rStyle w:val="BodyBoldCharacter"/>
        </w:rPr>
        <w:t>NOTE: ‘Also E-mail me a notification when a Voice Message is received to’</w:t>
      </w:r>
      <w:r w:rsidRPr="00634711">
        <w:t xml:space="preserve"> feature is not available at this time and reserved for future use.</w:t>
      </w:r>
    </w:p>
    <w:p w14:paraId="1E7D7F3C" w14:textId="77777777" w:rsidR="00843A47" w:rsidRPr="00634711" w:rsidRDefault="003831CD" w:rsidP="00843A47">
      <w:pPr>
        <w:pStyle w:val="NoNumberHead4-Grey"/>
      </w:pPr>
      <w:bookmarkStart w:id="132" w:name="_Toc335919346"/>
      <w:r w:rsidRPr="00634711">
        <w:lastRenderedPageBreak/>
        <w:t>Unavailable</w:t>
      </w:r>
      <w:bookmarkStart w:id="133" w:name="_Toc335904365"/>
      <w:bookmarkEnd w:id="132"/>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4077"/>
        <w:gridCol w:w="5210"/>
      </w:tblGrid>
      <w:tr w:rsidR="00843A47" w:rsidRPr="00634711" w14:paraId="1E7D7F40" w14:textId="77777777" w:rsidTr="00843A47">
        <w:tc>
          <w:tcPr>
            <w:tcW w:w="4077" w:type="dxa"/>
            <w:shd w:val="clear" w:color="auto" w:fill="auto"/>
          </w:tcPr>
          <w:p w14:paraId="1E7D7F3D" w14:textId="77777777" w:rsidR="00843A47" w:rsidRPr="00634711" w:rsidRDefault="00843A47" w:rsidP="00843A47">
            <w:pPr>
              <w:pStyle w:val="Body"/>
            </w:pPr>
            <w:r w:rsidRPr="00634711">
              <w:t>The ‘Unavailable’ profile determines how incoming calls are handled when you are not free to take calls, such as during outside business hours or when on holiday.</w:t>
            </w:r>
          </w:p>
          <w:p w14:paraId="1E7D7F3E" w14:textId="77777777" w:rsidR="00843A47" w:rsidRPr="00634711" w:rsidRDefault="00843A47" w:rsidP="009B2D60">
            <w:pPr>
              <w:pStyle w:val="Body"/>
            </w:pPr>
            <w:r w:rsidRPr="00634711">
              <w:rPr>
                <w:rStyle w:val="BodyBoldCharacter"/>
              </w:rPr>
              <w:t>‘Forward all calls to Voice Messaging except calls from these Phone Numbers’</w:t>
            </w:r>
            <w:r w:rsidRPr="00634711">
              <w:t xml:space="preserve"> forwards incoming calls to your Voice Messaging service. You can list up to three numbers to be excluded from this service in the blank fields provided. Calls to these numbers are instead forwarded to the phone number specified. The phone number these calls are forwarded to should be entered into the field, ‘Which will be forwarded to’. </w:t>
            </w:r>
          </w:p>
        </w:tc>
        <w:tc>
          <w:tcPr>
            <w:tcW w:w="5210" w:type="dxa"/>
            <w:shd w:val="clear" w:color="auto" w:fill="auto"/>
          </w:tcPr>
          <w:p w14:paraId="1E7D7F3F" w14:textId="77777777" w:rsidR="00843A47" w:rsidRPr="00634711" w:rsidRDefault="00843A47" w:rsidP="009B2D60">
            <w:pPr>
              <w:pStyle w:val="Body"/>
            </w:pPr>
            <w:r w:rsidRPr="00634711">
              <w:rPr>
                <w:noProof/>
                <w:lang w:eastAsia="en-NZ"/>
              </w:rPr>
              <w:drawing>
                <wp:inline distT="0" distB="0" distL="0" distR="0" wp14:anchorId="1E7D805C" wp14:editId="1E7D805D">
                  <wp:extent cx="3121660" cy="2310130"/>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21660" cy="2310130"/>
                          </a:xfrm>
                          <a:prstGeom prst="rect">
                            <a:avLst/>
                          </a:prstGeom>
                          <a:noFill/>
                        </pic:spPr>
                      </pic:pic>
                    </a:graphicData>
                  </a:graphic>
                </wp:inline>
              </w:drawing>
            </w:r>
          </w:p>
        </w:tc>
      </w:tr>
    </w:tbl>
    <w:bookmarkEnd w:id="133"/>
    <w:p w14:paraId="1E7D7F41" w14:textId="77777777" w:rsidR="003831CD" w:rsidRPr="00634711" w:rsidRDefault="003831CD" w:rsidP="003831CD">
      <w:pPr>
        <w:pStyle w:val="Body"/>
      </w:pPr>
      <w:r w:rsidRPr="00634711">
        <w:rPr>
          <w:rStyle w:val="BodyBoldCharacter"/>
        </w:rPr>
        <w:t>‘No answer Greeting’</w:t>
      </w:r>
      <w:r w:rsidRPr="00634711">
        <w:t xml:space="preserve"> plays a standard “no answer” greeting message to incoming calls and sends them to voicemail.</w:t>
      </w:r>
    </w:p>
    <w:p w14:paraId="1E7D7F42" w14:textId="77777777" w:rsidR="003831CD" w:rsidRPr="00634711" w:rsidRDefault="003831CD" w:rsidP="003831CD">
      <w:pPr>
        <w:pStyle w:val="Body"/>
      </w:pPr>
      <w:r w:rsidRPr="00634711">
        <w:rPr>
          <w:rStyle w:val="BodyBoldCharacter"/>
        </w:rPr>
        <w:t>‘Unavailable Greeting’</w:t>
      </w:r>
      <w:r w:rsidRPr="00634711">
        <w:t xml:space="preserve"> plays a standard “unavailable” greeting message to incoming calls and sends them to voicemail.</w:t>
      </w:r>
    </w:p>
    <w:p w14:paraId="1E7D7F43" w14:textId="77777777" w:rsidR="003831CD" w:rsidRPr="00634711" w:rsidRDefault="003831CD" w:rsidP="00843A47">
      <w:pPr>
        <w:pStyle w:val="NoNumberHead4-Grey"/>
      </w:pPr>
      <w:bookmarkStart w:id="134" w:name="_Toc335919347"/>
      <w:r w:rsidRPr="00634711">
        <w:t>Simultaneous Ringing</w:t>
      </w:r>
      <w:bookmarkEnd w:id="134"/>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936"/>
        <w:gridCol w:w="5351"/>
      </w:tblGrid>
      <w:tr w:rsidR="00843A47" w:rsidRPr="00634711" w14:paraId="1E7D7F48" w14:textId="77777777" w:rsidTr="00843A47">
        <w:tc>
          <w:tcPr>
            <w:tcW w:w="3936" w:type="dxa"/>
            <w:shd w:val="clear" w:color="auto" w:fill="auto"/>
          </w:tcPr>
          <w:p w14:paraId="1E7D7F44" w14:textId="77777777" w:rsidR="00843A47" w:rsidRPr="00634711" w:rsidRDefault="00843A47" w:rsidP="00843A47">
            <w:pPr>
              <w:pStyle w:val="Body"/>
            </w:pPr>
            <w:r w:rsidRPr="00634711">
              <w:t>The ‘Simultaneous Ringing’ service rings up to ten additional phone numbers for each incoming call. Any of the phone numbers specified for this service may be used to answer those calls.</w:t>
            </w:r>
          </w:p>
          <w:p w14:paraId="1E7D7F45" w14:textId="77777777" w:rsidR="00843A47" w:rsidRPr="00634711" w:rsidRDefault="00843A47" w:rsidP="00843A47">
            <w:pPr>
              <w:pStyle w:val="Body"/>
            </w:pPr>
            <w:r w:rsidRPr="00634711">
              <w:t xml:space="preserve">To configure this service, click the ‘Simultaneous Ringing’ icon </w:t>
            </w:r>
            <w:r w:rsidRPr="00634711">
              <w:rPr>
                <w:noProof/>
                <w:lang w:eastAsia="en-NZ"/>
              </w:rPr>
              <w:drawing>
                <wp:inline distT="0" distB="0" distL="0" distR="0" wp14:anchorId="1E7D805E" wp14:editId="1E7D805F">
                  <wp:extent cx="337675" cy="221742"/>
                  <wp:effectExtent l="38100" t="38100" r="62865" b="10223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cstate="print"/>
                          <a:srcRect/>
                          <a:stretch>
                            <a:fillRect/>
                          </a:stretch>
                        </pic:blipFill>
                        <pic:spPr bwMode="auto">
                          <a:xfrm>
                            <a:off x="0" y="0"/>
                            <a:ext cx="337185" cy="2216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634711">
              <w:t xml:space="preserve"> on the Services Dialog window.</w:t>
            </w:r>
          </w:p>
          <w:p w14:paraId="1E7D7F46" w14:textId="77777777" w:rsidR="00843A47" w:rsidRPr="00634711" w:rsidRDefault="00843A47" w:rsidP="009B2D60">
            <w:pPr>
              <w:pStyle w:val="Body"/>
            </w:pPr>
            <w:r w:rsidRPr="00634711">
              <w:rPr>
                <w:rStyle w:val="BodyBoldCharacter"/>
              </w:rPr>
              <w:t>‘Don’t ring my Simultaneous Ring Numbers if I’m already on a call’</w:t>
            </w:r>
            <w:r w:rsidRPr="00634711">
              <w:t xml:space="preserve"> temporarily deactivates the Simultaneous Ringing service whenever you are already on a call. </w:t>
            </w:r>
          </w:p>
        </w:tc>
        <w:tc>
          <w:tcPr>
            <w:tcW w:w="5351" w:type="dxa"/>
            <w:shd w:val="clear" w:color="auto" w:fill="auto"/>
          </w:tcPr>
          <w:p w14:paraId="1E7D7F47" w14:textId="77777777" w:rsidR="00843A47" w:rsidRPr="00634711" w:rsidRDefault="00843A47" w:rsidP="009B2D60">
            <w:pPr>
              <w:pStyle w:val="Body"/>
            </w:pPr>
            <w:r w:rsidRPr="00634711">
              <w:rPr>
                <w:noProof/>
                <w:lang w:eastAsia="en-NZ"/>
              </w:rPr>
              <w:drawing>
                <wp:inline distT="0" distB="0" distL="0" distR="0" wp14:anchorId="1E7D8060" wp14:editId="1E7D8061">
                  <wp:extent cx="3248660" cy="2404110"/>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48660" cy="2404110"/>
                          </a:xfrm>
                          <a:prstGeom prst="rect">
                            <a:avLst/>
                          </a:prstGeom>
                          <a:noFill/>
                        </pic:spPr>
                      </pic:pic>
                    </a:graphicData>
                  </a:graphic>
                </wp:inline>
              </w:drawing>
            </w:r>
          </w:p>
        </w:tc>
      </w:tr>
    </w:tbl>
    <w:p w14:paraId="1E7D7F49" w14:textId="77777777" w:rsidR="00843A47" w:rsidRPr="00634711" w:rsidRDefault="00843A47" w:rsidP="00843A47">
      <w:pPr>
        <w:pStyle w:val="Body"/>
      </w:pPr>
    </w:p>
    <w:p w14:paraId="1E7D7F4A" w14:textId="77777777" w:rsidR="003831CD" w:rsidRPr="00634711" w:rsidRDefault="003831CD" w:rsidP="003831CD">
      <w:pPr>
        <w:pStyle w:val="Body"/>
      </w:pPr>
      <w:r w:rsidRPr="00634711">
        <w:rPr>
          <w:rStyle w:val="BodyBoldCharacter"/>
        </w:rPr>
        <w:t>‘Ring all my Simultaneous Ring Numbers for all incoming calls’</w:t>
      </w:r>
      <w:r w:rsidRPr="00634711">
        <w:t xml:space="preserve"> rings all numbers specified in the list that follows for each incoming call, regardless of whether you are currently on a call or not.</w:t>
      </w:r>
    </w:p>
    <w:p w14:paraId="1E7D7F4B" w14:textId="77777777" w:rsidR="003831CD" w:rsidRPr="00634711" w:rsidRDefault="003831CD" w:rsidP="003831CD">
      <w:pPr>
        <w:pStyle w:val="Body"/>
      </w:pPr>
      <w:r w:rsidRPr="00634711">
        <w:rPr>
          <w:rStyle w:val="BodyBoldCharacter"/>
        </w:rPr>
        <w:lastRenderedPageBreak/>
        <w:t xml:space="preserve">‘Sim Ring Phone List’ </w:t>
      </w:r>
      <w:r w:rsidRPr="00634711">
        <w:t xml:space="preserve">lists the additional phone numbers that ring simultaneously for each incoming call. </w:t>
      </w:r>
    </w:p>
    <w:p w14:paraId="1E7D7F4C" w14:textId="77777777" w:rsidR="003831CD" w:rsidRPr="00634711" w:rsidRDefault="003831CD" w:rsidP="003831CD">
      <w:pPr>
        <w:pStyle w:val="Body"/>
      </w:pPr>
      <w:r w:rsidRPr="00634711">
        <w:t>Answer confirmation prompts the user on the line who answers the call to press any digit to answer the call. That is done to avoid answering machines and voice mails to answer that call. Basically that is a check for the answering party to be ‘human’ rather than machine.</w:t>
      </w:r>
    </w:p>
    <w:p w14:paraId="1E7D7F4D" w14:textId="77777777" w:rsidR="003831CD" w:rsidRPr="00634711" w:rsidRDefault="003831CD" w:rsidP="003831CD">
      <w:pPr>
        <w:pStyle w:val="Body"/>
      </w:pPr>
      <w:r w:rsidRPr="00634711">
        <w:rPr>
          <w:rStyle w:val="BodyBoldCharacter"/>
        </w:rPr>
        <w:t>Note:</w:t>
      </w:r>
      <w:r w:rsidRPr="00634711">
        <w:t xml:space="preserve"> To delete a number from the list, you need to select the number first.</w:t>
      </w:r>
    </w:p>
    <w:p w14:paraId="1E7D7F4E" w14:textId="77777777" w:rsidR="003831CD" w:rsidRPr="00634711" w:rsidRDefault="003831CD" w:rsidP="00843A47">
      <w:pPr>
        <w:pStyle w:val="NoNumberHead2-Purple"/>
      </w:pPr>
      <w:bookmarkStart w:id="135" w:name="_Toc253742196"/>
      <w:bookmarkStart w:id="136" w:name="_Toc335919348"/>
      <w:bookmarkStart w:id="137" w:name="_Toc396655169"/>
      <w:r w:rsidRPr="00634711">
        <w:t>Outgoing Calls</w:t>
      </w:r>
      <w:bookmarkEnd w:id="135"/>
      <w:bookmarkEnd w:id="136"/>
      <w:bookmarkEnd w:id="137"/>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4503"/>
        <w:gridCol w:w="4784"/>
      </w:tblGrid>
      <w:tr w:rsidR="00843A47" w:rsidRPr="00634711" w14:paraId="1E7D7F53" w14:textId="77777777" w:rsidTr="00843A47">
        <w:tc>
          <w:tcPr>
            <w:tcW w:w="4503" w:type="dxa"/>
            <w:shd w:val="clear" w:color="auto" w:fill="auto"/>
          </w:tcPr>
          <w:p w14:paraId="1E7D7F4F" w14:textId="77777777" w:rsidR="00843A47" w:rsidRPr="00634711" w:rsidRDefault="00843A47" w:rsidP="00843A47">
            <w:pPr>
              <w:pStyle w:val="Body"/>
            </w:pPr>
            <w:r w:rsidRPr="00634711">
              <w:t>The Outgoing Calls pages configure the services that apply to calls that you initiate.</w:t>
            </w:r>
          </w:p>
          <w:p w14:paraId="1E7D7F50" w14:textId="77777777" w:rsidR="00843A47" w:rsidRPr="00634711" w:rsidRDefault="00843A47" w:rsidP="00843A47">
            <w:pPr>
              <w:pStyle w:val="NoNumberHead3-Purple"/>
            </w:pPr>
            <w:bookmarkStart w:id="138" w:name="_Toc253742197"/>
            <w:bookmarkStart w:id="139" w:name="_Toc335919349"/>
            <w:r w:rsidRPr="00634711">
              <w:t>Calling Line ID Delivery Blocking</w:t>
            </w:r>
            <w:bookmarkEnd w:id="138"/>
            <w:bookmarkEnd w:id="139"/>
          </w:p>
          <w:p w14:paraId="1E7D7F51" w14:textId="77777777" w:rsidR="00843A47" w:rsidRPr="00634711" w:rsidRDefault="00843A47" w:rsidP="009B2D60">
            <w:pPr>
              <w:pStyle w:val="Body"/>
            </w:pPr>
            <w:r w:rsidRPr="00634711">
              <w:t>The ‘Calling Line ID Delivery Blocking’ service prevents people you call from seeing your phone number or calling line information when you initiate a call.</w:t>
            </w:r>
          </w:p>
        </w:tc>
        <w:tc>
          <w:tcPr>
            <w:tcW w:w="4784" w:type="dxa"/>
            <w:shd w:val="clear" w:color="auto" w:fill="auto"/>
          </w:tcPr>
          <w:p w14:paraId="1E7D7F52" w14:textId="77777777" w:rsidR="00843A47" w:rsidRPr="00634711" w:rsidRDefault="00843A47" w:rsidP="009B2D60">
            <w:pPr>
              <w:pStyle w:val="Body"/>
            </w:pPr>
            <w:r w:rsidRPr="00634711">
              <w:rPr>
                <w:noProof/>
                <w:lang w:eastAsia="en-NZ"/>
              </w:rPr>
              <w:drawing>
                <wp:inline distT="0" distB="0" distL="0" distR="0" wp14:anchorId="1E7D8062" wp14:editId="1E7D8063">
                  <wp:extent cx="2867660" cy="2122170"/>
                  <wp:effectExtent l="0" t="0" r="889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67660" cy="2122170"/>
                          </a:xfrm>
                          <a:prstGeom prst="rect">
                            <a:avLst/>
                          </a:prstGeom>
                          <a:noFill/>
                        </pic:spPr>
                      </pic:pic>
                    </a:graphicData>
                  </a:graphic>
                </wp:inline>
              </w:drawing>
            </w:r>
          </w:p>
        </w:tc>
      </w:tr>
    </w:tbl>
    <w:p w14:paraId="1E7D7F54" w14:textId="77777777" w:rsidR="00843A47" w:rsidRPr="00634711" w:rsidRDefault="00843A47" w:rsidP="00F701C1">
      <w:pPr>
        <w:pStyle w:val="Source"/>
      </w:pPr>
    </w:p>
    <w:p w14:paraId="1E7D7F55" w14:textId="77777777" w:rsidR="003831CD" w:rsidRPr="00634711" w:rsidRDefault="003831CD" w:rsidP="00843A47">
      <w:pPr>
        <w:pStyle w:val="NoNumberHead2-Purple"/>
      </w:pPr>
      <w:bookmarkStart w:id="140" w:name="_Toc253742198"/>
      <w:bookmarkStart w:id="141" w:name="_Toc335919350"/>
      <w:bookmarkStart w:id="142" w:name="_Toc396655170"/>
      <w:r w:rsidRPr="00634711">
        <w:lastRenderedPageBreak/>
        <w:t>Call Control</w:t>
      </w:r>
      <w:bookmarkEnd w:id="140"/>
      <w:bookmarkEnd w:id="141"/>
      <w:bookmarkEnd w:id="142"/>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4451"/>
        <w:gridCol w:w="4836"/>
      </w:tblGrid>
      <w:tr w:rsidR="00843A47" w:rsidRPr="00634711" w14:paraId="1E7D7F5A" w14:textId="77777777" w:rsidTr="00843A47">
        <w:tc>
          <w:tcPr>
            <w:tcW w:w="4451" w:type="dxa"/>
            <w:shd w:val="clear" w:color="auto" w:fill="auto"/>
          </w:tcPr>
          <w:p w14:paraId="1E7D7F56" w14:textId="77777777" w:rsidR="00F701C1" w:rsidRPr="00634711" w:rsidRDefault="00F701C1" w:rsidP="00F701C1">
            <w:pPr>
              <w:pStyle w:val="Body"/>
            </w:pPr>
            <w:r w:rsidRPr="00634711">
              <w:t>The ‘Call Control’ page allows you to configure Call Control services.</w:t>
            </w:r>
          </w:p>
          <w:p w14:paraId="1E7D7F57" w14:textId="77777777" w:rsidR="00F701C1" w:rsidRPr="00634711" w:rsidRDefault="00F701C1" w:rsidP="00F701C1">
            <w:pPr>
              <w:pStyle w:val="NoNumberHead3-Purple"/>
            </w:pPr>
            <w:bookmarkStart w:id="143" w:name="_Toc223165401"/>
            <w:bookmarkStart w:id="144" w:name="_Toc223165405"/>
            <w:bookmarkStart w:id="145" w:name="_Toc223165406"/>
            <w:bookmarkStart w:id="146" w:name="_Toc223165407"/>
            <w:bookmarkStart w:id="147" w:name="_Toc253742199"/>
            <w:bookmarkStart w:id="148" w:name="_Toc335919351"/>
            <w:bookmarkEnd w:id="143"/>
            <w:bookmarkEnd w:id="144"/>
            <w:bookmarkEnd w:id="145"/>
            <w:bookmarkEnd w:id="146"/>
            <w:r w:rsidRPr="00634711">
              <w:t>Call Waiting</w:t>
            </w:r>
            <w:bookmarkEnd w:id="147"/>
            <w:bookmarkEnd w:id="148"/>
          </w:p>
          <w:p w14:paraId="1E7D7F58" w14:textId="77777777" w:rsidR="00843A47" w:rsidRPr="00634711" w:rsidRDefault="00F701C1" w:rsidP="009B2D60">
            <w:pPr>
              <w:pStyle w:val="Body"/>
            </w:pPr>
            <w:r w:rsidRPr="00634711">
              <w:t>The Call Waiting service allows you to answer incoming calls while on another call. This feature can be turned on and off.</w:t>
            </w:r>
          </w:p>
        </w:tc>
        <w:tc>
          <w:tcPr>
            <w:tcW w:w="4836" w:type="dxa"/>
            <w:shd w:val="clear" w:color="auto" w:fill="auto"/>
          </w:tcPr>
          <w:p w14:paraId="1E7D7F59" w14:textId="77777777" w:rsidR="00843A47" w:rsidRPr="00634711" w:rsidRDefault="00843A47" w:rsidP="009B2D60">
            <w:pPr>
              <w:pStyle w:val="Body"/>
            </w:pPr>
            <w:r w:rsidRPr="00634711">
              <w:rPr>
                <w:noProof/>
                <w:lang w:eastAsia="en-NZ"/>
              </w:rPr>
              <w:drawing>
                <wp:inline distT="0" distB="0" distL="0" distR="0" wp14:anchorId="1E7D8064" wp14:editId="1E7D8065">
                  <wp:extent cx="2931160" cy="2169160"/>
                  <wp:effectExtent l="0" t="0" r="2540"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31160" cy="2169160"/>
                          </a:xfrm>
                          <a:prstGeom prst="rect">
                            <a:avLst/>
                          </a:prstGeom>
                          <a:noFill/>
                        </pic:spPr>
                      </pic:pic>
                    </a:graphicData>
                  </a:graphic>
                </wp:inline>
              </w:drawing>
            </w:r>
          </w:p>
        </w:tc>
      </w:tr>
    </w:tbl>
    <w:p w14:paraId="1E7D7F5B" w14:textId="77777777" w:rsidR="00843A47" w:rsidRPr="00634711" w:rsidRDefault="00843A47" w:rsidP="00F701C1">
      <w:pPr>
        <w:pStyle w:val="Source"/>
      </w:pPr>
    </w:p>
    <w:p w14:paraId="1E7D7F5C" w14:textId="77777777" w:rsidR="003831CD" w:rsidRPr="00634711" w:rsidRDefault="003831CD" w:rsidP="00F701C1">
      <w:pPr>
        <w:pStyle w:val="NoNumberHead1-Purple18pt"/>
      </w:pPr>
      <w:bookmarkStart w:id="149" w:name="_Toc253742200"/>
      <w:bookmarkStart w:id="150" w:name="_Toc335919352"/>
      <w:bookmarkStart w:id="151" w:name="_Toc396655171"/>
      <w:r w:rsidRPr="00634711">
        <w:lastRenderedPageBreak/>
        <w:t>Troubleshooting</w:t>
      </w:r>
      <w:bookmarkEnd w:id="149"/>
      <w:bookmarkEnd w:id="150"/>
      <w:bookmarkEnd w:id="151"/>
    </w:p>
    <w:p w14:paraId="1E7D7F5D" w14:textId="77777777" w:rsidR="003831CD" w:rsidRPr="00634711" w:rsidRDefault="003831CD" w:rsidP="003831CD">
      <w:pPr>
        <w:pStyle w:val="Body"/>
      </w:pPr>
      <w:r w:rsidRPr="00634711">
        <w:t xml:space="preserve">This section contains information that may aid Users having difficulty using Professional Toolbar. If your problem is not listed down below, please contact your Client Manager or your usual </w:t>
      </w:r>
      <w:r w:rsidR="007C47E9" w:rsidRPr="00634711">
        <w:t>Spark Digital</w:t>
      </w:r>
      <w:r w:rsidRPr="00634711">
        <w:t xml:space="preserve"> Helpdesk number for assistance.</w:t>
      </w:r>
    </w:p>
    <w:p w14:paraId="1E7D7F5E" w14:textId="77777777" w:rsidR="003831CD" w:rsidRPr="00634711" w:rsidRDefault="003831CD" w:rsidP="00F701C1">
      <w:pPr>
        <w:pStyle w:val="NoNumberHead2-Purple"/>
      </w:pPr>
      <w:bookmarkStart w:id="152" w:name="_Toc335919353"/>
      <w:bookmarkStart w:id="153" w:name="_Toc396655172"/>
      <w:bookmarkStart w:id="154" w:name="_Toc253742201"/>
      <w:r w:rsidRPr="00634711">
        <w:t>Warning message displayed when opening the Group Directory, Call History, Search or Personal Directory</w:t>
      </w:r>
      <w:bookmarkEnd w:id="152"/>
      <w:bookmarkEnd w:id="153"/>
      <w:r w:rsidRPr="00634711">
        <w:t xml:space="preserve"> </w:t>
      </w:r>
    </w:p>
    <w:p w14:paraId="1E7D7F5F" w14:textId="77777777" w:rsidR="003831CD" w:rsidRPr="00634711" w:rsidRDefault="003831CD" w:rsidP="003831CD">
      <w:pPr>
        <w:pStyle w:val="Body"/>
      </w:pPr>
      <w:r w:rsidRPr="00634711">
        <w:t>This may occur for users who use Professional Toolbar with Microsoft Windows Service Pack 2 (SP2)</w:t>
      </w:r>
      <w:bookmarkEnd w:id="154"/>
    </w:p>
    <w:p w14:paraId="1E7D7F60" w14:textId="77777777" w:rsidR="003831CD" w:rsidRPr="00634711" w:rsidRDefault="003831CD" w:rsidP="003831CD">
      <w:pPr>
        <w:pStyle w:val="Body"/>
      </w:pPr>
      <w:r w:rsidRPr="00634711">
        <w:t>When opening the Group Directory, Call History, Search or Personal Directory from the Professional Toolbar, Internet Explorer or Firefox may display the following warning message:</w:t>
      </w:r>
    </w:p>
    <w:p w14:paraId="1E7D7F61" w14:textId="77777777" w:rsidR="003831CD" w:rsidRPr="00634711" w:rsidRDefault="003831CD" w:rsidP="003831CD">
      <w:pPr>
        <w:pStyle w:val="Body"/>
      </w:pPr>
      <w:r w:rsidRPr="00634711">
        <w:rPr>
          <w:noProof/>
          <w:lang w:eastAsia="en-NZ"/>
        </w:rPr>
        <w:drawing>
          <wp:inline distT="0" distB="0" distL="0" distR="0" wp14:anchorId="1E7D8066" wp14:editId="1E7D8067">
            <wp:extent cx="5220970" cy="737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20970" cy="737235"/>
                    </a:xfrm>
                    <a:prstGeom prst="rect">
                      <a:avLst/>
                    </a:prstGeom>
                    <a:noFill/>
                    <a:ln>
                      <a:noFill/>
                    </a:ln>
                  </pic:spPr>
                </pic:pic>
              </a:graphicData>
            </a:graphic>
          </wp:inline>
        </w:drawing>
      </w:r>
    </w:p>
    <w:p w14:paraId="1E7D7F62" w14:textId="77777777" w:rsidR="003831CD" w:rsidRPr="00634711" w:rsidRDefault="003831CD" w:rsidP="003831CD">
      <w:pPr>
        <w:pStyle w:val="Body"/>
      </w:pPr>
      <w:r w:rsidRPr="00634711">
        <w:t xml:space="preserve">This warning is triggered by the JavaScript used by Professional Toolbar to sort directory listings. </w:t>
      </w:r>
    </w:p>
    <w:p w14:paraId="1E7D7F63" w14:textId="77777777" w:rsidR="003831CD" w:rsidRPr="00634711" w:rsidRDefault="003831CD" w:rsidP="003831CD">
      <w:pPr>
        <w:pStyle w:val="Body"/>
      </w:pPr>
      <w:r w:rsidRPr="00634711">
        <w:t xml:space="preserve">The following instructions safely override the warning and open the directory: </w:t>
      </w:r>
    </w:p>
    <w:p w14:paraId="1E7D7F64" w14:textId="77777777" w:rsidR="003831CD" w:rsidRPr="00634711" w:rsidRDefault="003831CD" w:rsidP="00115872">
      <w:pPr>
        <w:pStyle w:val="BodyParaNumber1"/>
        <w:numPr>
          <w:ilvl w:val="0"/>
          <w:numId w:val="27"/>
        </w:numPr>
      </w:pPr>
      <w:r w:rsidRPr="00634711">
        <w:t xml:space="preserve">Click the message. The notification will display a pop-up menu. </w:t>
      </w:r>
    </w:p>
    <w:p w14:paraId="1E7D7F65" w14:textId="77777777" w:rsidR="003831CD" w:rsidRPr="00634711" w:rsidRDefault="003831CD" w:rsidP="00F701C1">
      <w:pPr>
        <w:pStyle w:val="BodyParaNumber1"/>
      </w:pPr>
      <w:r w:rsidRPr="00634711">
        <w:t xml:space="preserve">Select </w:t>
      </w:r>
      <w:r w:rsidRPr="00634711">
        <w:rPr>
          <w:rStyle w:val="BodyBoldCharacter"/>
        </w:rPr>
        <w:t>Allow Blocked Content</w:t>
      </w:r>
      <w:r w:rsidRPr="00634711">
        <w:t xml:space="preserve"> from the pop-up menu.</w:t>
      </w:r>
    </w:p>
    <w:p w14:paraId="1E7D7F66" w14:textId="77777777" w:rsidR="003831CD" w:rsidRPr="00634711" w:rsidRDefault="003831CD" w:rsidP="003831CD">
      <w:pPr>
        <w:pStyle w:val="Body"/>
      </w:pPr>
      <w:r w:rsidRPr="00634711">
        <w:rPr>
          <w:noProof/>
          <w:lang w:eastAsia="en-NZ"/>
        </w:rPr>
        <w:lastRenderedPageBreak/>
        <w:drawing>
          <wp:inline distT="0" distB="0" distL="0" distR="0" wp14:anchorId="1E7D8068" wp14:editId="1E7D8069">
            <wp:extent cx="5191125" cy="107188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91125" cy="1071880"/>
                    </a:xfrm>
                    <a:prstGeom prst="rect">
                      <a:avLst/>
                    </a:prstGeom>
                    <a:noFill/>
                    <a:ln>
                      <a:noFill/>
                    </a:ln>
                  </pic:spPr>
                </pic:pic>
              </a:graphicData>
            </a:graphic>
          </wp:inline>
        </w:drawing>
      </w:r>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3491"/>
        <w:gridCol w:w="5796"/>
      </w:tblGrid>
      <w:tr w:rsidR="00F701C1" w:rsidRPr="00634711" w14:paraId="1E7D7F6A" w14:textId="77777777" w:rsidTr="007C47E9">
        <w:tc>
          <w:tcPr>
            <w:tcW w:w="3761" w:type="dxa"/>
            <w:shd w:val="clear" w:color="auto" w:fill="auto"/>
          </w:tcPr>
          <w:p w14:paraId="1E7D7F67" w14:textId="77777777" w:rsidR="00F701C1" w:rsidRPr="00634711" w:rsidRDefault="00F701C1" w:rsidP="00F701C1">
            <w:pPr>
              <w:pStyle w:val="BodyParaNumber1"/>
            </w:pPr>
            <w:r w:rsidRPr="00634711">
              <w:t xml:space="preserve">Another security warning then appears. </w:t>
            </w:r>
          </w:p>
          <w:p w14:paraId="1E7D7F68" w14:textId="77777777" w:rsidR="00F701C1" w:rsidRPr="00634711" w:rsidRDefault="00F701C1" w:rsidP="009B2D60">
            <w:pPr>
              <w:pStyle w:val="BodyParaNumber1"/>
            </w:pPr>
            <w:r w:rsidRPr="00634711">
              <w:t>Click Yes.</w:t>
            </w:r>
          </w:p>
        </w:tc>
        <w:tc>
          <w:tcPr>
            <w:tcW w:w="5526" w:type="dxa"/>
            <w:shd w:val="clear" w:color="auto" w:fill="auto"/>
          </w:tcPr>
          <w:p w14:paraId="1E7D7F69" w14:textId="77777777" w:rsidR="00F701C1" w:rsidRPr="00634711" w:rsidRDefault="00F701C1" w:rsidP="009B2D60">
            <w:pPr>
              <w:pStyle w:val="Body"/>
            </w:pPr>
            <w:r w:rsidRPr="00634711">
              <w:rPr>
                <w:noProof/>
                <w:lang w:eastAsia="en-NZ"/>
              </w:rPr>
              <w:drawing>
                <wp:inline distT="0" distB="0" distL="0" distR="0" wp14:anchorId="1E7D806A" wp14:editId="1E7D806B">
                  <wp:extent cx="3400778" cy="930328"/>
                  <wp:effectExtent l="38100" t="38100" r="104775" b="98425"/>
                  <wp:docPr id="95" name="Picture 95" descr="SC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SC40-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400425" cy="93027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bl>
    <w:p w14:paraId="1E7D7F6B" w14:textId="77777777" w:rsidR="00F701C1" w:rsidRPr="00634711" w:rsidRDefault="00F701C1" w:rsidP="00F701C1">
      <w:pPr>
        <w:pStyle w:val="Source"/>
      </w:pPr>
      <w:bookmarkStart w:id="155" w:name="_Toc253742202"/>
      <w:bookmarkStart w:id="156" w:name="_Toc335919354"/>
    </w:p>
    <w:p w14:paraId="1E7D7F6C" w14:textId="77777777" w:rsidR="003831CD" w:rsidRPr="00634711" w:rsidRDefault="003831CD" w:rsidP="0025375C">
      <w:pPr>
        <w:pStyle w:val="NoNumberHead2-Purple"/>
      </w:pPr>
      <w:bookmarkStart w:id="157" w:name="_Toc396655173"/>
      <w:r w:rsidRPr="00634711">
        <w:t>Professional Toolbar Not Visible in Either Microsoft Internet Explorer or Microsoft Outlook</w:t>
      </w:r>
      <w:bookmarkEnd w:id="155"/>
      <w:bookmarkEnd w:id="156"/>
      <w:bookmarkEnd w:id="157"/>
    </w:p>
    <w:p w14:paraId="1E7D7F6D" w14:textId="77777777" w:rsidR="003831CD" w:rsidRPr="00634711" w:rsidRDefault="003831CD" w:rsidP="0025375C">
      <w:pPr>
        <w:pStyle w:val="Body"/>
        <w:keepNext/>
      </w:pPr>
      <w:r w:rsidRPr="00634711">
        <w:t xml:space="preserve">If Professional Toolbar is not visible in Microsoft Outlook, you should follow the steps below. If the problem is still not solved, you should contact your usual </w:t>
      </w:r>
      <w:r w:rsidR="007C47E9" w:rsidRPr="00634711">
        <w:t>Spark Digital</w:t>
      </w:r>
      <w:r w:rsidRPr="00634711">
        <w:t xml:space="preserve"> Helpdesk number.</w:t>
      </w:r>
    </w:p>
    <w:p w14:paraId="1E7D7F6E" w14:textId="77777777" w:rsidR="003831CD" w:rsidRPr="00634711" w:rsidRDefault="003831CD" w:rsidP="00F701C1">
      <w:pPr>
        <w:pStyle w:val="NoNumberHead3-Purple"/>
        <w:keepLines/>
      </w:pPr>
      <w:bookmarkStart w:id="158" w:name="_Toc253742203"/>
      <w:bookmarkStart w:id="159" w:name="_Toc335919355"/>
      <w:r w:rsidRPr="00634711">
        <w:t>To confirm that Professional Toolbar is installed:</w:t>
      </w:r>
      <w:bookmarkEnd w:id="158"/>
      <w:bookmarkEnd w:id="159"/>
      <w:r w:rsidRPr="00634711">
        <w:t xml:space="preserve"> </w:t>
      </w:r>
    </w:p>
    <w:p w14:paraId="1E7D7F6F" w14:textId="77777777" w:rsidR="003831CD" w:rsidRPr="00634711" w:rsidRDefault="003831CD" w:rsidP="00115872">
      <w:pPr>
        <w:pStyle w:val="BodyParaNumber1"/>
        <w:keepNext/>
        <w:keepLines/>
        <w:numPr>
          <w:ilvl w:val="0"/>
          <w:numId w:val="28"/>
        </w:numPr>
      </w:pPr>
      <w:r w:rsidRPr="00634711">
        <w:t xml:space="preserve">Open Internet Explorer. </w:t>
      </w:r>
    </w:p>
    <w:p w14:paraId="1E7D7F70" w14:textId="77777777" w:rsidR="003831CD" w:rsidRPr="00634711" w:rsidRDefault="003831CD" w:rsidP="00F701C1">
      <w:pPr>
        <w:pStyle w:val="BodyParaNumber1"/>
      </w:pPr>
      <w:r w:rsidRPr="00634711">
        <w:t xml:space="preserve">Click the </w:t>
      </w:r>
      <w:r w:rsidRPr="00634711">
        <w:rPr>
          <w:rStyle w:val="BodyBoldCharacter"/>
        </w:rPr>
        <w:t>Options</w:t>
      </w:r>
      <w:r w:rsidRPr="00634711">
        <w:t xml:space="preserve"> icon (or the </w:t>
      </w:r>
      <w:r w:rsidRPr="00634711">
        <w:rPr>
          <w:rStyle w:val="BodyBoldCharacter"/>
        </w:rPr>
        <w:t>Tools</w:t>
      </w:r>
      <w:r w:rsidRPr="00634711">
        <w:t xml:space="preserve"> icon in IE7) in the toolbar space. </w:t>
      </w:r>
    </w:p>
    <w:p w14:paraId="1E7D7F71" w14:textId="77777777" w:rsidR="003831CD" w:rsidRPr="00634711" w:rsidRDefault="003831CD" w:rsidP="00F701C1">
      <w:pPr>
        <w:pStyle w:val="BodyParaNumber1"/>
      </w:pPr>
      <w:r w:rsidRPr="00634711">
        <w:t xml:space="preserve">Click </w:t>
      </w:r>
      <w:r w:rsidRPr="00634711">
        <w:rPr>
          <w:rStyle w:val="BodyBoldCharacter"/>
        </w:rPr>
        <w:t>General</w:t>
      </w:r>
      <w:r w:rsidRPr="00634711">
        <w:t xml:space="preserve"> in the tree view on the left of the Options dialog window. (In IE7 click on </w:t>
      </w:r>
      <w:r w:rsidRPr="00634711">
        <w:rPr>
          <w:rStyle w:val="BodyBoldCharacter"/>
        </w:rPr>
        <w:t>Programs</w:t>
      </w:r>
      <w:r w:rsidRPr="00634711">
        <w:t xml:space="preserve"> tab, and then on </w:t>
      </w:r>
      <w:r w:rsidRPr="00634711">
        <w:rPr>
          <w:rStyle w:val="BodyBoldCharacter"/>
        </w:rPr>
        <w:t>Manage Add-ons</w:t>
      </w:r>
      <w:r w:rsidRPr="00634711">
        <w:t xml:space="preserve">)  </w:t>
      </w:r>
    </w:p>
    <w:p w14:paraId="1E7D7F72" w14:textId="77777777" w:rsidR="003831CD" w:rsidRPr="00634711" w:rsidRDefault="003831CD" w:rsidP="00F701C1">
      <w:pPr>
        <w:pStyle w:val="BodyParaNumber1"/>
      </w:pPr>
      <w:r w:rsidRPr="00634711">
        <w:t xml:space="preserve">Verify that the “version” area of the page lists </w:t>
      </w:r>
      <w:r w:rsidRPr="00634711">
        <w:rPr>
          <w:rStyle w:val="BodyBoldCharacter"/>
        </w:rPr>
        <w:t>Telephony Toolbar Call Control</w:t>
      </w:r>
      <w:r w:rsidRPr="00634711">
        <w:t xml:space="preserve"> and </w:t>
      </w:r>
      <w:r w:rsidRPr="00634711">
        <w:rPr>
          <w:rStyle w:val="BodyBoldCharacter"/>
        </w:rPr>
        <w:t>Telephony Toolbar Services</w:t>
      </w:r>
      <w:r w:rsidRPr="00634711">
        <w:t xml:space="preserve">. If it doesn’t then you should contact your usual </w:t>
      </w:r>
      <w:r w:rsidR="007C47E9" w:rsidRPr="00634711">
        <w:t>Spark Digital</w:t>
      </w:r>
      <w:r w:rsidRPr="00634711">
        <w:t xml:space="preserve"> </w:t>
      </w:r>
      <w:r w:rsidRPr="00634711">
        <w:lastRenderedPageBreak/>
        <w:t xml:space="preserve">Helpdesk number. If it does list these then you should proceed to the next step. </w:t>
      </w:r>
    </w:p>
    <w:p w14:paraId="1E7D7F73" w14:textId="77777777" w:rsidR="003831CD" w:rsidRPr="00634711" w:rsidRDefault="003831CD" w:rsidP="00E36AE4">
      <w:pPr>
        <w:pStyle w:val="NoNumberHead3-Purple"/>
      </w:pPr>
      <w:bookmarkStart w:id="160" w:name="_Toc253742204"/>
      <w:bookmarkStart w:id="161" w:name="_Toc335919356"/>
      <w:r w:rsidRPr="00634711">
        <w:t>Make Professional Toolbar visible:</w:t>
      </w:r>
      <w:bookmarkEnd w:id="160"/>
      <w:bookmarkEnd w:id="161"/>
      <w:r w:rsidRPr="00634711">
        <w:t xml:space="preserve"> </w:t>
      </w:r>
    </w:p>
    <w:p w14:paraId="1E7D7F74" w14:textId="77777777" w:rsidR="003831CD" w:rsidRPr="00634711" w:rsidRDefault="003831CD" w:rsidP="00115872">
      <w:pPr>
        <w:pStyle w:val="BodyParaNumber1"/>
        <w:numPr>
          <w:ilvl w:val="0"/>
          <w:numId w:val="29"/>
        </w:numPr>
      </w:pPr>
      <w:r w:rsidRPr="00634711">
        <w:t xml:space="preserve">Right-click an empty area of the toolbar region in Outlook. A menu appears listing all the toolbars currently registered. </w:t>
      </w:r>
    </w:p>
    <w:p w14:paraId="1E7D7F75" w14:textId="77777777" w:rsidR="00E36AE4" w:rsidRPr="00634711" w:rsidRDefault="003831CD" w:rsidP="00E36AE4">
      <w:pPr>
        <w:pStyle w:val="BodyParaNumber1"/>
      </w:pPr>
      <w:r w:rsidRPr="00634711">
        <w:t>Make sure that the Professional Toolbar entries (</w:t>
      </w:r>
      <w:r w:rsidRPr="00634711">
        <w:rPr>
          <w:rStyle w:val="BodyBoldCharacter"/>
        </w:rPr>
        <w:t>Telephony Toolbar Call Control</w:t>
      </w:r>
      <w:r w:rsidRPr="00634711">
        <w:t xml:space="preserve"> and </w:t>
      </w:r>
      <w:r w:rsidRPr="00634711">
        <w:rPr>
          <w:rStyle w:val="BodyBoldCharacter"/>
        </w:rPr>
        <w:t>Telephony Toolbar Services</w:t>
      </w:r>
      <w:r w:rsidRPr="00634711">
        <w:t xml:space="preserve">) are </w:t>
      </w:r>
      <w:r w:rsidRPr="00634711">
        <w:rPr>
          <w:rStyle w:val="BodyBoldCharacter"/>
        </w:rPr>
        <w:t>checked</w:t>
      </w:r>
      <w:r w:rsidRPr="00634711">
        <w:t>, as shown below.</w:t>
      </w:r>
    </w:p>
    <w:p w14:paraId="1E7D7F76" w14:textId="77777777" w:rsidR="003831CD" w:rsidRPr="00634711" w:rsidRDefault="003831CD" w:rsidP="00E36AE4">
      <w:pPr>
        <w:pStyle w:val="Body"/>
      </w:pPr>
      <w:r w:rsidRPr="00634711">
        <w:rPr>
          <w:noProof/>
          <w:lang w:eastAsia="en-NZ"/>
        </w:rPr>
        <w:drawing>
          <wp:inline distT="0" distB="0" distL="0" distR="0" wp14:anchorId="1E7D806C" wp14:editId="1E7D806D">
            <wp:extent cx="5250180" cy="7080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50180" cy="708025"/>
                    </a:xfrm>
                    <a:prstGeom prst="rect">
                      <a:avLst/>
                    </a:prstGeom>
                    <a:noFill/>
                    <a:ln>
                      <a:noFill/>
                    </a:ln>
                  </pic:spPr>
                </pic:pic>
              </a:graphicData>
            </a:graphic>
          </wp:inline>
        </w:drawing>
      </w:r>
    </w:p>
    <w:p w14:paraId="1E7D7F77" w14:textId="77777777" w:rsidR="003831CD" w:rsidRPr="00634711" w:rsidRDefault="003831CD" w:rsidP="00E36AE4">
      <w:pPr>
        <w:pStyle w:val="BodyParaNumber1"/>
      </w:pPr>
      <w:r w:rsidRPr="00634711">
        <w:t>If the Professional Toolbar entries are not listed, you should continue to the next step:</w:t>
      </w:r>
    </w:p>
    <w:p w14:paraId="1E7D7F78" w14:textId="77777777" w:rsidR="003831CD" w:rsidRPr="00634711" w:rsidRDefault="003831CD" w:rsidP="00E36AE4">
      <w:pPr>
        <w:pStyle w:val="NoNumberHead3-Purple"/>
      </w:pPr>
      <w:bookmarkStart w:id="162" w:name="_Toc253742205"/>
      <w:bookmarkStart w:id="163" w:name="_Toc335919357"/>
      <w:r w:rsidRPr="00634711">
        <w:t>Register Professional Toolbar within Outlook:</w:t>
      </w:r>
      <w:bookmarkEnd w:id="162"/>
      <w:bookmarkEnd w:id="163"/>
    </w:p>
    <w:tbl>
      <w:tblPr>
        <w:tblStyle w:val="SparkDigitalTable"/>
        <w:tblW w:w="0" w:type="auto"/>
        <w:tblBorders>
          <w:insideH w:val="none" w:sz="0" w:space="0" w:color="auto"/>
          <w:insideV w:val="none" w:sz="0" w:space="0" w:color="auto"/>
        </w:tblBorders>
        <w:tblLook w:val="0600" w:firstRow="0" w:lastRow="0" w:firstColumn="0" w:lastColumn="0" w:noHBand="1" w:noVBand="1"/>
      </w:tblPr>
      <w:tblGrid>
        <w:gridCol w:w="5353"/>
        <w:gridCol w:w="3934"/>
      </w:tblGrid>
      <w:tr w:rsidR="00E36AE4" w:rsidRPr="00634711" w14:paraId="1E7D7F7C" w14:textId="77777777" w:rsidTr="00E36AE4">
        <w:tc>
          <w:tcPr>
            <w:tcW w:w="5353" w:type="dxa"/>
            <w:shd w:val="clear" w:color="auto" w:fill="auto"/>
          </w:tcPr>
          <w:p w14:paraId="1E7D7F79" w14:textId="77777777" w:rsidR="00E36AE4" w:rsidRPr="00634711" w:rsidRDefault="00E36AE4" w:rsidP="00115872">
            <w:pPr>
              <w:pStyle w:val="BodyParaNumber1"/>
              <w:numPr>
                <w:ilvl w:val="0"/>
                <w:numId w:val="30"/>
              </w:numPr>
            </w:pPr>
            <w:r w:rsidRPr="00634711">
              <w:t xml:space="preserve">Click on </w:t>
            </w:r>
            <w:r w:rsidRPr="00634711">
              <w:rPr>
                <w:rStyle w:val="BodyBoldCharacter"/>
              </w:rPr>
              <w:t>Help</w:t>
            </w:r>
            <w:r w:rsidRPr="00634711">
              <w:t xml:space="preserve"> then </w:t>
            </w:r>
            <w:r w:rsidRPr="00634711">
              <w:rPr>
                <w:rStyle w:val="BodyBoldCharacter"/>
              </w:rPr>
              <w:t>About</w:t>
            </w:r>
            <w:r w:rsidRPr="00634711">
              <w:t xml:space="preserve"> </w:t>
            </w:r>
            <w:r w:rsidRPr="00634711">
              <w:rPr>
                <w:rStyle w:val="BodyBoldCharacter"/>
              </w:rPr>
              <w:t>Microsoft Office Outlook</w:t>
            </w:r>
            <w:r w:rsidRPr="00634711">
              <w:t>.</w:t>
            </w:r>
          </w:p>
          <w:p w14:paraId="1E7D7F7A" w14:textId="77777777" w:rsidR="00E36AE4" w:rsidRPr="00634711" w:rsidRDefault="00E36AE4" w:rsidP="00E36AE4">
            <w:pPr>
              <w:pStyle w:val="BodyParaNumber1"/>
            </w:pPr>
            <w:r w:rsidRPr="00634711">
              <w:t xml:space="preserve">In the dialog box select </w:t>
            </w:r>
            <w:r w:rsidRPr="00634711">
              <w:rPr>
                <w:rStyle w:val="BodyBoldCharacter"/>
              </w:rPr>
              <w:t>Disabled</w:t>
            </w:r>
            <w:r w:rsidRPr="00634711">
              <w:t xml:space="preserve"> </w:t>
            </w:r>
            <w:r w:rsidRPr="00634711">
              <w:rPr>
                <w:rStyle w:val="BodyBoldCharacter"/>
              </w:rPr>
              <w:t>Items</w:t>
            </w:r>
            <w:r w:rsidRPr="00634711">
              <w:t xml:space="preserve">. If the Telephony Toolbar related items are visible on the list, click on </w:t>
            </w:r>
            <w:r w:rsidRPr="00634711">
              <w:rPr>
                <w:rStyle w:val="BodyBoldCharacter"/>
              </w:rPr>
              <w:t>Enable</w:t>
            </w:r>
            <w:r w:rsidRPr="00634711">
              <w:t xml:space="preserve"> and </w:t>
            </w:r>
            <w:r w:rsidRPr="00634711">
              <w:rPr>
                <w:rStyle w:val="BodyBoldCharacter"/>
              </w:rPr>
              <w:t>restart Outlook</w:t>
            </w:r>
            <w:r w:rsidRPr="00634711">
              <w:t>.</w:t>
            </w:r>
          </w:p>
        </w:tc>
        <w:tc>
          <w:tcPr>
            <w:tcW w:w="3934" w:type="dxa"/>
            <w:shd w:val="clear" w:color="auto" w:fill="auto"/>
          </w:tcPr>
          <w:p w14:paraId="1E7D7F7B" w14:textId="77777777" w:rsidR="00E36AE4" w:rsidRPr="00634711" w:rsidRDefault="00E36AE4" w:rsidP="009B2D60">
            <w:pPr>
              <w:pStyle w:val="Body"/>
            </w:pPr>
            <w:r w:rsidRPr="00634711">
              <w:rPr>
                <w:noProof/>
                <w:lang w:eastAsia="en-NZ"/>
              </w:rPr>
              <w:drawing>
                <wp:inline distT="0" distB="0" distL="0" distR="0" wp14:anchorId="1E7D806E" wp14:editId="1E7D806F">
                  <wp:extent cx="2136653" cy="1492697"/>
                  <wp:effectExtent l="38100" t="38100" r="92710" b="88900"/>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136140" cy="149225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r>
    </w:tbl>
    <w:p w14:paraId="1E7D7F7D" w14:textId="77777777" w:rsidR="00E36AE4" w:rsidRPr="00634711" w:rsidRDefault="00E36AE4" w:rsidP="00E36AE4">
      <w:pPr>
        <w:pStyle w:val="Source"/>
      </w:pPr>
    </w:p>
    <w:p w14:paraId="1E7D7F7E" w14:textId="77777777" w:rsidR="003831CD" w:rsidRPr="00634711" w:rsidRDefault="003831CD" w:rsidP="0025375C">
      <w:pPr>
        <w:pStyle w:val="NoNumberHead2-Purple"/>
      </w:pPr>
      <w:bookmarkStart w:id="164" w:name="_Toc253742206"/>
      <w:bookmarkStart w:id="165" w:name="_Toc335919358"/>
      <w:bookmarkStart w:id="166" w:name="_Toc396655174"/>
      <w:r w:rsidRPr="00634711">
        <w:lastRenderedPageBreak/>
        <w:t>Error Message – “You have not been licensed to Use IP Centrex Professional Toolbar.  Please contact your service provider”</w:t>
      </w:r>
      <w:bookmarkEnd w:id="164"/>
      <w:bookmarkEnd w:id="165"/>
      <w:bookmarkEnd w:id="166"/>
    </w:p>
    <w:p w14:paraId="1E7D7F7F" w14:textId="77777777" w:rsidR="003831CD" w:rsidRPr="00634711" w:rsidRDefault="003831CD" w:rsidP="0025375C">
      <w:pPr>
        <w:pStyle w:val="Body"/>
        <w:keepNext/>
      </w:pPr>
      <w:r w:rsidRPr="00634711">
        <w:t>This error indicates that you are trying to use the toolbar with an IP Centrex Basic phone and you don’t have a Client License to use the toolbar.</w:t>
      </w:r>
    </w:p>
    <w:p w14:paraId="1E7D7F80" w14:textId="77777777" w:rsidR="003831CD" w:rsidRPr="00634711" w:rsidRDefault="003831CD" w:rsidP="003831CD">
      <w:pPr>
        <w:pStyle w:val="Body"/>
      </w:pPr>
      <w:r w:rsidRPr="00634711">
        <w:t xml:space="preserve">In this case you should contact </w:t>
      </w:r>
      <w:r w:rsidR="007C47E9" w:rsidRPr="00634711">
        <w:t>Spark Digital</w:t>
      </w:r>
      <w:r w:rsidRPr="00634711">
        <w:t xml:space="preserve"> to activate a different service pack for your IP Centrex phone that will allow you access to the Professional Toolbar. </w:t>
      </w:r>
    </w:p>
    <w:p w14:paraId="1E7D7F81" w14:textId="77777777" w:rsidR="003831CD" w:rsidRPr="00634711" w:rsidRDefault="003831CD" w:rsidP="00E36AE4">
      <w:pPr>
        <w:pStyle w:val="NoNumberHead2-Purple"/>
        <w:keepLines/>
      </w:pPr>
      <w:bookmarkStart w:id="167" w:name="_Toc253742207"/>
      <w:bookmarkStart w:id="168" w:name="_Toc335919359"/>
      <w:bookmarkStart w:id="169" w:name="_Toc396655175"/>
      <w:r w:rsidRPr="00634711">
        <w:t>Professional Toolbar is Not Visible in Internet Explorer</w:t>
      </w:r>
      <w:bookmarkEnd w:id="167"/>
      <w:bookmarkEnd w:id="168"/>
      <w:bookmarkEnd w:id="169"/>
    </w:p>
    <w:p w14:paraId="1E7D7F82" w14:textId="77777777" w:rsidR="003831CD" w:rsidRPr="00634711" w:rsidRDefault="003831CD" w:rsidP="00E36AE4">
      <w:pPr>
        <w:pStyle w:val="Body"/>
        <w:keepNext/>
        <w:keepLines/>
      </w:pPr>
      <w:r w:rsidRPr="00634711">
        <w:t xml:space="preserve">If Professional Toolbar is not visible in Microsoft Internet Explorer, follow these steps: </w:t>
      </w:r>
    </w:p>
    <w:p w14:paraId="1E7D7F83" w14:textId="77777777" w:rsidR="003831CD" w:rsidRPr="00634711" w:rsidRDefault="003831CD" w:rsidP="00115872">
      <w:pPr>
        <w:pStyle w:val="BodyParaNumber1"/>
        <w:numPr>
          <w:ilvl w:val="0"/>
          <w:numId w:val="31"/>
        </w:numPr>
      </w:pPr>
      <w:r w:rsidRPr="00634711">
        <w:t xml:space="preserve">Right-click an empty area of the toolbar region in Internet Explorer. A menu appears listing all the toolbars currently registered. </w:t>
      </w:r>
    </w:p>
    <w:p w14:paraId="1E7D7F84" w14:textId="77777777" w:rsidR="003831CD" w:rsidRPr="00634711" w:rsidRDefault="003831CD" w:rsidP="00E36AE4">
      <w:pPr>
        <w:pStyle w:val="BodyParaNumber1"/>
      </w:pPr>
      <w:r w:rsidRPr="00634711">
        <w:t>Make sure that the Professional Toolbar entries (</w:t>
      </w:r>
      <w:r w:rsidRPr="00634711">
        <w:rPr>
          <w:rStyle w:val="BodyBoldCharacter"/>
        </w:rPr>
        <w:t>Telephony Toolbar Call Control, Telephony Toolbar Services</w:t>
      </w:r>
      <w:r w:rsidRPr="00634711">
        <w:t xml:space="preserve"> ) are checked as shown below</w:t>
      </w:r>
    </w:p>
    <w:p w14:paraId="1E7D7F85" w14:textId="77777777" w:rsidR="003831CD" w:rsidRPr="00634711" w:rsidRDefault="003831CD" w:rsidP="00E36AE4">
      <w:pPr>
        <w:pStyle w:val="BodyParaNumber1"/>
      </w:pPr>
      <w:r w:rsidRPr="00634711">
        <w:t xml:space="preserve">If the problem remains you should contact your usual </w:t>
      </w:r>
      <w:r w:rsidR="007C47E9" w:rsidRPr="00634711">
        <w:t>Spark Digital</w:t>
      </w:r>
      <w:r w:rsidRPr="00634711">
        <w:t xml:space="preserve"> Helpdesk number.</w:t>
      </w:r>
    </w:p>
    <w:p w14:paraId="1E7D7F86" w14:textId="77777777" w:rsidR="003831CD" w:rsidRPr="00634711" w:rsidRDefault="003831CD" w:rsidP="003831CD">
      <w:pPr>
        <w:pStyle w:val="Body"/>
      </w:pPr>
      <w:r w:rsidRPr="00634711">
        <w:rPr>
          <w:noProof/>
          <w:lang w:eastAsia="en-NZ"/>
        </w:rPr>
        <w:drawing>
          <wp:inline distT="0" distB="0" distL="0" distR="0" wp14:anchorId="1E7D8070" wp14:editId="1E7D8071">
            <wp:extent cx="5269865" cy="5702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269865" cy="570230"/>
                    </a:xfrm>
                    <a:prstGeom prst="rect">
                      <a:avLst/>
                    </a:prstGeom>
                    <a:noFill/>
                    <a:ln>
                      <a:noFill/>
                    </a:ln>
                  </pic:spPr>
                </pic:pic>
              </a:graphicData>
            </a:graphic>
          </wp:inline>
        </w:drawing>
      </w:r>
    </w:p>
    <w:p w14:paraId="1E7D7F87" w14:textId="77777777" w:rsidR="003831CD" w:rsidRPr="00634711" w:rsidRDefault="003831CD" w:rsidP="00E36AE4">
      <w:pPr>
        <w:pStyle w:val="BodyBold"/>
      </w:pPr>
      <w:r w:rsidRPr="00634711">
        <w:t>End of Document</w:t>
      </w:r>
    </w:p>
    <w:sectPr w:rsidR="003831CD" w:rsidRPr="00634711" w:rsidSect="00693C40">
      <w:headerReference w:type="default" r:id="rId84"/>
      <w:footerReference w:type="default" r:id="rId85"/>
      <w:pgSz w:w="11906" w:h="16838" w:code="9"/>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8075" w14:textId="77777777" w:rsidR="001A615A" w:rsidRDefault="001A615A" w:rsidP="004E65B9">
      <w:r>
        <w:separator/>
      </w:r>
    </w:p>
  </w:endnote>
  <w:endnote w:type="continuationSeparator" w:id="0">
    <w:p w14:paraId="1E7D8076" w14:textId="77777777" w:rsidR="001A615A" w:rsidRDefault="001A615A" w:rsidP="004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8077" w14:textId="77777777" w:rsidR="00634711" w:rsidRDefault="00634711">
    <w:pPr>
      <w:jc w:val="right"/>
    </w:pPr>
  </w:p>
  <w:p w14:paraId="1E7D8078" w14:textId="77777777" w:rsidR="00634711" w:rsidRDefault="006347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807A" w14:textId="77777777" w:rsidR="00634711" w:rsidRDefault="00634711" w:rsidP="00021EE6">
    <w:pPr>
      <w:pStyle w:val="FooterPortrai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807C" w14:textId="77777777" w:rsidR="00634711" w:rsidRPr="00021EE6" w:rsidRDefault="00634711" w:rsidP="00021EE6">
    <w:pPr>
      <w:pStyle w:val="FooterPortrait"/>
    </w:pPr>
    <w:r w:rsidRPr="00021EE6">
      <w:t>Commercial in Confidence</w:t>
    </w:r>
    <w:r w:rsidRPr="00021EE6">
      <w:tab/>
      <w:t xml:space="preserve">Page </w:t>
    </w:r>
    <w:r w:rsidRPr="00021EE6">
      <w:fldChar w:fldCharType="begin"/>
    </w:r>
    <w:r w:rsidRPr="00021EE6">
      <w:instrText xml:space="preserve"> PAGE  \* Arabic  \* MERGEFORMAT </w:instrText>
    </w:r>
    <w:r w:rsidRPr="00021EE6">
      <w:fldChar w:fldCharType="separate"/>
    </w:r>
    <w:r w:rsidR="00E0045B">
      <w:rPr>
        <w:noProof/>
      </w:rPr>
      <w:t>2</w:t>
    </w:r>
    <w:r w:rsidRPr="00021EE6">
      <w:fldChar w:fldCharType="end"/>
    </w:r>
    <w:r w:rsidRPr="00021EE6">
      <w:t xml:space="preserve"> of </w:t>
    </w:r>
    <w:fldSimple w:instr=" NUMPAGES  \* Arabic  \* MERGEFORMAT ">
      <w:r w:rsidR="00E0045B">
        <w:rPr>
          <w:noProof/>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8072" w14:textId="77777777" w:rsidR="001A615A" w:rsidRDefault="001A615A" w:rsidP="004E65B9">
      <w:r w:rsidRPr="00D32802">
        <w:rPr>
          <w:color w:val="53565A" w:themeColor="accent1"/>
        </w:rPr>
        <w:separator/>
      </w:r>
    </w:p>
  </w:footnote>
  <w:footnote w:type="continuationSeparator" w:id="0">
    <w:p w14:paraId="1E7D8073" w14:textId="77777777" w:rsidR="001A615A" w:rsidRPr="00D32802" w:rsidRDefault="001A615A" w:rsidP="004E65B9">
      <w:pPr>
        <w:rPr>
          <w:color w:val="53565A" w:themeColor="accent1"/>
        </w:rPr>
      </w:pPr>
      <w:r w:rsidRPr="00D32802">
        <w:rPr>
          <w:color w:val="53565A" w:themeColor="accent1"/>
        </w:rPr>
        <w:continuationSeparator/>
      </w:r>
    </w:p>
  </w:footnote>
  <w:footnote w:type="continuationNotice" w:id="1">
    <w:p w14:paraId="1E7D8074" w14:textId="77777777" w:rsidR="001A615A" w:rsidRPr="00D32802" w:rsidRDefault="001A615A">
      <w:pPr>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8079" w14:textId="77777777" w:rsidR="00634711" w:rsidRPr="00A043DF" w:rsidRDefault="00634711" w:rsidP="001F3FD5">
    <w:pPr>
      <w:pStyle w:val="HeaderPortrai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807B" w14:textId="77777777" w:rsidR="00634711" w:rsidRPr="000252FF" w:rsidRDefault="00634711" w:rsidP="00F36921">
    <w:pPr>
      <w:pStyle w:val="HeaderPortrait"/>
      <w:tabs>
        <w:tab w:val="clear" w:pos="9072"/>
        <w:tab w:val="left" w:pos="2989"/>
      </w:tabs>
    </w:pPr>
    <w:r>
      <w:rPr>
        <w:noProof/>
        <w:lang w:eastAsia="en-NZ"/>
      </w:rPr>
      <w:drawing>
        <wp:inline distT="0" distB="0" distL="0" distR="0" wp14:anchorId="1E7D807D" wp14:editId="1E7D807E">
          <wp:extent cx="1433521"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_Digital_Logo_Horz_Purpl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521" cy="3600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480D82"/>
    <w:lvl w:ilvl="0">
      <w:start w:val="1"/>
      <w:numFmt w:val="decimal"/>
      <w:pStyle w:val="ListNumber2"/>
      <w:lvlText w:val="%1."/>
      <w:lvlJc w:val="left"/>
      <w:pPr>
        <w:tabs>
          <w:tab w:val="num" w:pos="643"/>
        </w:tabs>
        <w:ind w:left="643" w:hanging="360"/>
      </w:pPr>
    </w:lvl>
  </w:abstractNum>
  <w:abstractNum w:abstractNumId="1" w15:restartNumberingAfterBreak="0">
    <w:nsid w:val="01B06EA9"/>
    <w:multiLevelType w:val="multilevel"/>
    <w:tmpl w:val="668EEFDA"/>
    <w:lvl w:ilvl="0">
      <w:start w:val="1"/>
      <w:numFmt w:val="decimal"/>
      <w:pStyle w:val="BodyParaNumber1"/>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BE5EB0"/>
    <w:multiLevelType w:val="hybridMultilevel"/>
    <w:tmpl w:val="4CE8B5D8"/>
    <w:lvl w:ilvl="0" w:tplc="D318EF18">
      <w:start w:val="1"/>
      <w:numFmt w:val="bullet"/>
      <w:pStyle w:val="TableBullet2"/>
      <w:lvlText w:val="o"/>
      <w:lvlJc w:val="left"/>
      <w:pPr>
        <w:tabs>
          <w:tab w:val="num" w:pos="794"/>
        </w:tabs>
        <w:ind w:left="794" w:hanging="39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8531A"/>
    <w:multiLevelType w:val="multilevel"/>
    <w:tmpl w:val="1974BD5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lvlRestart w:val="2"/>
      <w:pStyle w:val="Heading5"/>
      <w:lvlText w:val="%1.%5"/>
      <w:lvlJc w:val="left"/>
      <w:pPr>
        <w:tabs>
          <w:tab w:val="num" w:pos="567"/>
        </w:tabs>
        <w:ind w:left="567" w:hanging="567"/>
      </w:pPr>
      <w:rPr>
        <w:rFonts w:hint="default"/>
      </w:rPr>
    </w:lvl>
    <w:lvl w:ilvl="5">
      <w:start w:val="1"/>
      <w:numFmt w:val="decimal"/>
      <w:lvlRestart w:val="3"/>
      <w:pStyle w:val="Heading6"/>
      <w:lvlText w:val="%1.%5.%6"/>
      <w:lvlJc w:val="left"/>
      <w:pPr>
        <w:tabs>
          <w:tab w:val="num" w:pos="567"/>
        </w:tabs>
        <w:ind w:left="567" w:hanging="567"/>
      </w:pPr>
      <w:rPr>
        <w:rFonts w:hint="default"/>
      </w:rPr>
    </w:lvl>
    <w:lvl w:ilvl="6">
      <w:start w:val="1"/>
      <w:numFmt w:val="lowerLetter"/>
      <w:pStyle w:val="Heading7"/>
      <w:lvlText w:val="%7)"/>
      <w:lvlJc w:val="left"/>
      <w:pPr>
        <w:tabs>
          <w:tab w:val="num" w:pos="964"/>
        </w:tabs>
        <w:ind w:left="964" w:hanging="397"/>
      </w:pPr>
      <w:rPr>
        <w:rFonts w:hint="default"/>
      </w:rPr>
    </w:lvl>
    <w:lvl w:ilvl="7">
      <w:start w:val="1"/>
      <w:numFmt w:val="upperLetter"/>
      <w:pStyle w:val="Heading8"/>
      <w:lvlText w:val="Appendix %8."/>
      <w:lvlJc w:val="left"/>
      <w:pPr>
        <w:tabs>
          <w:tab w:val="num" w:pos="2835"/>
        </w:tabs>
        <w:ind w:left="2835" w:hanging="2835"/>
      </w:pPr>
      <w:rPr>
        <w:rFonts w:hint="default"/>
      </w:rPr>
    </w:lvl>
    <w:lvl w:ilvl="8">
      <w:start w:val="1"/>
      <w:numFmt w:val="decimal"/>
      <w:pStyle w:val="Heading9"/>
      <w:lvlText w:val="%8. %9."/>
      <w:lvlJc w:val="left"/>
      <w:pPr>
        <w:tabs>
          <w:tab w:val="num" w:pos="567"/>
        </w:tabs>
        <w:ind w:left="567" w:hanging="567"/>
      </w:pPr>
      <w:rPr>
        <w:rFonts w:hint="default"/>
      </w:rPr>
    </w:lvl>
  </w:abstractNum>
  <w:abstractNum w:abstractNumId="4" w15:restartNumberingAfterBreak="0">
    <w:nsid w:val="1D0F7714"/>
    <w:multiLevelType w:val="hybridMultilevel"/>
    <w:tmpl w:val="699C158E"/>
    <w:lvl w:ilvl="0" w:tplc="3A566CC2">
      <w:start w:val="1"/>
      <w:numFmt w:val="lowerRoman"/>
      <w:pStyle w:val="BodyIndentParaNumberi"/>
      <w:lvlText w:val="%1."/>
      <w:lvlJc w:val="left"/>
      <w:pPr>
        <w:tabs>
          <w:tab w:val="num" w:pos="794"/>
        </w:tabs>
        <w:ind w:left="79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95C2B"/>
    <w:multiLevelType w:val="hybridMultilevel"/>
    <w:tmpl w:val="ECCE2634"/>
    <w:lvl w:ilvl="0" w:tplc="0A384824">
      <w:start w:val="1"/>
      <w:numFmt w:val="lowerLetter"/>
      <w:pStyle w:val="BodyIndentParaNumberabc"/>
      <w:lvlText w:val="%1)"/>
      <w:lvlJc w:val="left"/>
      <w:pPr>
        <w:tabs>
          <w:tab w:val="num" w:pos="794"/>
        </w:tabs>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6" w15:restartNumberingAfterBreak="0">
    <w:nsid w:val="2DC80CAA"/>
    <w:multiLevelType w:val="multilevel"/>
    <w:tmpl w:val="1CA8BC16"/>
    <w:styleLink w:val="Headings"/>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567"/>
        </w:tabs>
        <w:ind w:left="567" w:hanging="567"/>
      </w:pPr>
      <w:rPr>
        <w:rFonts w:hint="default"/>
      </w:rPr>
    </w:lvl>
    <w:lvl w:ilvl="4">
      <w:start w:val="1"/>
      <w:numFmt w:val="decimal"/>
      <w:lvlRestart w:val="2"/>
      <w:lvlText w:val="%2.%5."/>
      <w:lvlJc w:val="left"/>
      <w:pPr>
        <w:tabs>
          <w:tab w:val="num" w:pos="567"/>
        </w:tabs>
        <w:ind w:left="567" w:hanging="567"/>
      </w:pPr>
      <w:rPr>
        <w:rFonts w:hint="default"/>
      </w:rPr>
    </w:lvl>
    <w:lvl w:ilvl="5">
      <w:start w:val="1"/>
      <w:numFmt w:val="decimal"/>
      <w:lvlRestart w:val="3"/>
      <w:lvlText w:val="%2.%5.%6."/>
      <w:lvlJc w:val="left"/>
      <w:pPr>
        <w:tabs>
          <w:tab w:val="num" w:pos="567"/>
        </w:tabs>
        <w:ind w:left="567" w:hanging="567"/>
      </w:pPr>
      <w:rPr>
        <w:rFonts w:hint="default"/>
      </w:rPr>
    </w:lvl>
    <w:lvl w:ilvl="6">
      <w:start w:val="1"/>
      <w:numFmt w:val="lowerLetter"/>
      <w:lvlText w:val="%7)"/>
      <w:lvlJc w:val="left"/>
      <w:pPr>
        <w:tabs>
          <w:tab w:val="num" w:pos="964"/>
        </w:tabs>
        <w:ind w:left="964" w:hanging="397"/>
      </w:pPr>
      <w:rPr>
        <w:rFonts w:hint="default"/>
      </w:rPr>
    </w:lvl>
    <w:lvl w:ilvl="7">
      <w:start w:val="1"/>
      <w:numFmt w:val="upperLetter"/>
      <w:lvlText w:val="Appendix %8."/>
      <w:lvlJc w:val="left"/>
      <w:pPr>
        <w:tabs>
          <w:tab w:val="num" w:pos="2835"/>
        </w:tabs>
        <w:ind w:left="2835" w:hanging="2835"/>
      </w:pPr>
      <w:rPr>
        <w:rFonts w:hint="default"/>
      </w:rPr>
    </w:lvl>
    <w:lvl w:ilvl="8">
      <w:start w:val="1"/>
      <w:numFmt w:val="decimal"/>
      <w:lvlText w:val="%8. %9."/>
      <w:lvlJc w:val="left"/>
      <w:pPr>
        <w:tabs>
          <w:tab w:val="num" w:pos="567"/>
        </w:tabs>
        <w:ind w:left="567" w:hanging="567"/>
      </w:pPr>
      <w:rPr>
        <w:rFonts w:hint="default"/>
      </w:rPr>
    </w:lvl>
  </w:abstractNum>
  <w:abstractNum w:abstractNumId="7" w15:restartNumberingAfterBreak="0">
    <w:nsid w:val="35DF6059"/>
    <w:multiLevelType w:val="hybridMultilevel"/>
    <w:tmpl w:val="471C609E"/>
    <w:lvl w:ilvl="0" w:tplc="EC6EFF10">
      <w:start w:val="1"/>
      <w:numFmt w:val="bullet"/>
      <w:pStyle w:val="BodyBullet3"/>
      <w:lvlText w:val="—"/>
      <w:lvlJc w:val="left"/>
      <w:pPr>
        <w:ind w:left="1191" w:hanging="397"/>
      </w:pPr>
      <w:rPr>
        <w:rFonts w:ascii="Verdana" w:hAnsi="Verdana"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7C24744"/>
    <w:multiLevelType w:val="hybridMultilevel"/>
    <w:tmpl w:val="79AE969C"/>
    <w:lvl w:ilvl="0" w:tplc="6360F170">
      <w:start w:val="1"/>
      <w:numFmt w:val="bullet"/>
      <w:pStyle w:val="TableBullet3"/>
      <w:lvlText w:val="—"/>
      <w:lvlJc w:val="left"/>
      <w:pPr>
        <w:ind w:left="1191" w:hanging="397"/>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C4F87"/>
    <w:multiLevelType w:val="hybridMultilevel"/>
    <w:tmpl w:val="EE2CCB9A"/>
    <w:lvl w:ilvl="0" w:tplc="82A677C0">
      <w:start w:val="1"/>
      <w:numFmt w:val="bullet"/>
      <w:pStyle w:val="BodyBullet1"/>
      <w:lvlText w:val=""/>
      <w:lvlJc w:val="left"/>
      <w:pPr>
        <w:ind w:left="397"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E031EF"/>
    <w:multiLevelType w:val="hybridMultilevel"/>
    <w:tmpl w:val="87483D1A"/>
    <w:lvl w:ilvl="0" w:tplc="859C1B7C">
      <w:start w:val="1"/>
      <w:numFmt w:val="decimal"/>
      <w:pStyle w:val="NoteNumbere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B31FA1"/>
    <w:multiLevelType w:val="hybridMultilevel"/>
    <w:tmpl w:val="262A8CDE"/>
    <w:lvl w:ilvl="0" w:tplc="99CCD772">
      <w:start w:val="1"/>
      <w:numFmt w:val="bullet"/>
      <w:pStyle w:val="TableBullet1"/>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25BB0"/>
    <w:multiLevelType w:val="hybridMultilevel"/>
    <w:tmpl w:val="9EF80ED2"/>
    <w:lvl w:ilvl="0" w:tplc="CC7C4374">
      <w:start w:val="1"/>
      <w:numFmt w:val="bullet"/>
      <w:pStyle w:val="BodyBullet2"/>
      <w:lvlText w:val="o"/>
      <w:lvlJc w:val="left"/>
      <w:pPr>
        <w:tabs>
          <w:tab w:val="num" w:pos="794"/>
        </w:tabs>
        <w:ind w:left="794" w:hanging="397"/>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7D34ABA"/>
    <w:multiLevelType w:val="hybridMultilevel"/>
    <w:tmpl w:val="830E4E28"/>
    <w:lvl w:ilvl="0" w:tplc="B7A82F04">
      <w:start w:val="1"/>
      <w:numFmt w:val="lowerLetter"/>
      <w:pStyle w:val="BodyParaNumbera"/>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
  </w:num>
  <w:num w:numId="5">
    <w:abstractNumId w:val="11"/>
  </w:num>
  <w:num w:numId="6">
    <w:abstractNumId w:val="2"/>
  </w:num>
  <w:num w:numId="7">
    <w:abstractNumId w:val="8"/>
  </w:num>
  <w:num w:numId="8">
    <w:abstractNumId w:val="6"/>
  </w:num>
  <w:num w:numId="9">
    <w:abstractNumId w:val="0"/>
  </w:num>
  <w:num w:numId="10">
    <w:abstractNumId w:val="13"/>
  </w:num>
  <w:num w:numId="11">
    <w:abstractNumId w:val="4"/>
  </w:num>
  <w:num w:numId="12">
    <w:abstractNumId w:val="10"/>
  </w:num>
  <w:num w:numId="13">
    <w:abstractNumId w:val="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F3"/>
    <w:rsid w:val="00001242"/>
    <w:rsid w:val="00003B57"/>
    <w:rsid w:val="00005243"/>
    <w:rsid w:val="00005EB4"/>
    <w:rsid w:val="00021EE6"/>
    <w:rsid w:val="000238A1"/>
    <w:rsid w:val="000252FF"/>
    <w:rsid w:val="000510FF"/>
    <w:rsid w:val="000608BA"/>
    <w:rsid w:val="00063522"/>
    <w:rsid w:val="00074348"/>
    <w:rsid w:val="00076E22"/>
    <w:rsid w:val="00080100"/>
    <w:rsid w:val="00086AEA"/>
    <w:rsid w:val="000A07CD"/>
    <w:rsid w:val="000A7018"/>
    <w:rsid w:val="000B0C34"/>
    <w:rsid w:val="000B113F"/>
    <w:rsid w:val="000C3F67"/>
    <w:rsid w:val="000C4B0C"/>
    <w:rsid w:val="000E1561"/>
    <w:rsid w:val="000E19E5"/>
    <w:rsid w:val="000E2B39"/>
    <w:rsid w:val="000E380A"/>
    <w:rsid w:val="000F0EDE"/>
    <w:rsid w:val="000F261C"/>
    <w:rsid w:val="000F2C3A"/>
    <w:rsid w:val="000F5BB5"/>
    <w:rsid w:val="000F7484"/>
    <w:rsid w:val="0010283D"/>
    <w:rsid w:val="00102C9A"/>
    <w:rsid w:val="00104F8D"/>
    <w:rsid w:val="00106652"/>
    <w:rsid w:val="001068FE"/>
    <w:rsid w:val="0011109C"/>
    <w:rsid w:val="00115872"/>
    <w:rsid w:val="00117E94"/>
    <w:rsid w:val="00120F46"/>
    <w:rsid w:val="00121AD2"/>
    <w:rsid w:val="001236DC"/>
    <w:rsid w:val="00127831"/>
    <w:rsid w:val="00134830"/>
    <w:rsid w:val="00134A98"/>
    <w:rsid w:val="00140CFB"/>
    <w:rsid w:val="00146900"/>
    <w:rsid w:val="0015180C"/>
    <w:rsid w:val="0015472B"/>
    <w:rsid w:val="00174E08"/>
    <w:rsid w:val="001834C1"/>
    <w:rsid w:val="00183B42"/>
    <w:rsid w:val="001922B2"/>
    <w:rsid w:val="00197325"/>
    <w:rsid w:val="001A615A"/>
    <w:rsid w:val="001B0731"/>
    <w:rsid w:val="001B61AC"/>
    <w:rsid w:val="001D448B"/>
    <w:rsid w:val="001D72A9"/>
    <w:rsid w:val="001E06D6"/>
    <w:rsid w:val="001E31BB"/>
    <w:rsid w:val="001E6BE0"/>
    <w:rsid w:val="001F3FD5"/>
    <w:rsid w:val="002110C0"/>
    <w:rsid w:val="0021632E"/>
    <w:rsid w:val="0022218F"/>
    <w:rsid w:val="00227286"/>
    <w:rsid w:val="00227DDD"/>
    <w:rsid w:val="002369C2"/>
    <w:rsid w:val="00243677"/>
    <w:rsid w:val="00245AE4"/>
    <w:rsid w:val="0025302D"/>
    <w:rsid w:val="0025375C"/>
    <w:rsid w:val="00256108"/>
    <w:rsid w:val="00271043"/>
    <w:rsid w:val="00273D31"/>
    <w:rsid w:val="0029025F"/>
    <w:rsid w:val="002966CB"/>
    <w:rsid w:val="002966FA"/>
    <w:rsid w:val="002A56B5"/>
    <w:rsid w:val="002A686D"/>
    <w:rsid w:val="002B2DC1"/>
    <w:rsid w:val="002B2EC0"/>
    <w:rsid w:val="002B4624"/>
    <w:rsid w:val="002B64EC"/>
    <w:rsid w:val="002B6E88"/>
    <w:rsid w:val="002D0A12"/>
    <w:rsid w:val="002D168B"/>
    <w:rsid w:val="002E06F6"/>
    <w:rsid w:val="002E6BDB"/>
    <w:rsid w:val="002F19EC"/>
    <w:rsid w:val="003027EE"/>
    <w:rsid w:val="00316CAF"/>
    <w:rsid w:val="00330EAA"/>
    <w:rsid w:val="00332743"/>
    <w:rsid w:val="003442CD"/>
    <w:rsid w:val="003565A5"/>
    <w:rsid w:val="0036048A"/>
    <w:rsid w:val="003831CD"/>
    <w:rsid w:val="0038397E"/>
    <w:rsid w:val="003905A0"/>
    <w:rsid w:val="00391C35"/>
    <w:rsid w:val="003A6C89"/>
    <w:rsid w:val="003B38C5"/>
    <w:rsid w:val="003B3FB8"/>
    <w:rsid w:val="003C2965"/>
    <w:rsid w:val="003C74ED"/>
    <w:rsid w:val="003F0EBE"/>
    <w:rsid w:val="003F4DD2"/>
    <w:rsid w:val="003F7712"/>
    <w:rsid w:val="004003C9"/>
    <w:rsid w:val="00402917"/>
    <w:rsid w:val="00407B88"/>
    <w:rsid w:val="00410B06"/>
    <w:rsid w:val="00410FBE"/>
    <w:rsid w:val="004147E3"/>
    <w:rsid w:val="00415C07"/>
    <w:rsid w:val="004257B0"/>
    <w:rsid w:val="0043284B"/>
    <w:rsid w:val="004416A7"/>
    <w:rsid w:val="00462B07"/>
    <w:rsid w:val="0049029A"/>
    <w:rsid w:val="00492BF9"/>
    <w:rsid w:val="00495BB7"/>
    <w:rsid w:val="004A3FD5"/>
    <w:rsid w:val="004B24F1"/>
    <w:rsid w:val="004B5F26"/>
    <w:rsid w:val="004C61C7"/>
    <w:rsid w:val="004D77C3"/>
    <w:rsid w:val="004E1570"/>
    <w:rsid w:val="004E2080"/>
    <w:rsid w:val="004E3F56"/>
    <w:rsid w:val="004E65B9"/>
    <w:rsid w:val="00505F88"/>
    <w:rsid w:val="005136B7"/>
    <w:rsid w:val="00516226"/>
    <w:rsid w:val="0051631F"/>
    <w:rsid w:val="00530477"/>
    <w:rsid w:val="00533DBA"/>
    <w:rsid w:val="00536694"/>
    <w:rsid w:val="00544D0D"/>
    <w:rsid w:val="00550E25"/>
    <w:rsid w:val="00554789"/>
    <w:rsid w:val="00556E1B"/>
    <w:rsid w:val="00560588"/>
    <w:rsid w:val="00567FCE"/>
    <w:rsid w:val="00570A2F"/>
    <w:rsid w:val="00573364"/>
    <w:rsid w:val="00574E69"/>
    <w:rsid w:val="00575867"/>
    <w:rsid w:val="0057767E"/>
    <w:rsid w:val="0058611C"/>
    <w:rsid w:val="00586AC7"/>
    <w:rsid w:val="005A21B8"/>
    <w:rsid w:val="005A5146"/>
    <w:rsid w:val="005A59BA"/>
    <w:rsid w:val="005A6E57"/>
    <w:rsid w:val="005A7289"/>
    <w:rsid w:val="005B0199"/>
    <w:rsid w:val="005C0B7A"/>
    <w:rsid w:val="005C142E"/>
    <w:rsid w:val="005C34D0"/>
    <w:rsid w:val="005C7A32"/>
    <w:rsid w:val="005D0F0B"/>
    <w:rsid w:val="005D1D4D"/>
    <w:rsid w:val="005D6625"/>
    <w:rsid w:val="005F2B3B"/>
    <w:rsid w:val="005F4A74"/>
    <w:rsid w:val="005F53A0"/>
    <w:rsid w:val="00600548"/>
    <w:rsid w:val="00600B55"/>
    <w:rsid w:val="00627179"/>
    <w:rsid w:val="0063035D"/>
    <w:rsid w:val="00630383"/>
    <w:rsid w:val="00634711"/>
    <w:rsid w:val="00634BD4"/>
    <w:rsid w:val="00651679"/>
    <w:rsid w:val="00663C23"/>
    <w:rsid w:val="00663E04"/>
    <w:rsid w:val="006641B0"/>
    <w:rsid w:val="00666D60"/>
    <w:rsid w:val="00670603"/>
    <w:rsid w:val="00670BD6"/>
    <w:rsid w:val="00681D48"/>
    <w:rsid w:val="00681EC6"/>
    <w:rsid w:val="00685372"/>
    <w:rsid w:val="00693C40"/>
    <w:rsid w:val="006B387C"/>
    <w:rsid w:val="006B5054"/>
    <w:rsid w:val="006C39EF"/>
    <w:rsid w:val="006C3D0D"/>
    <w:rsid w:val="006D3E11"/>
    <w:rsid w:val="006E18A8"/>
    <w:rsid w:val="006E6B04"/>
    <w:rsid w:val="006E7B02"/>
    <w:rsid w:val="00705AC0"/>
    <w:rsid w:val="0073167B"/>
    <w:rsid w:val="00734E80"/>
    <w:rsid w:val="00736E84"/>
    <w:rsid w:val="00743D8E"/>
    <w:rsid w:val="007456A3"/>
    <w:rsid w:val="007462E6"/>
    <w:rsid w:val="007479EB"/>
    <w:rsid w:val="00750E6E"/>
    <w:rsid w:val="00751956"/>
    <w:rsid w:val="007550C6"/>
    <w:rsid w:val="00784091"/>
    <w:rsid w:val="007A429E"/>
    <w:rsid w:val="007A7689"/>
    <w:rsid w:val="007B6FAB"/>
    <w:rsid w:val="007C47E9"/>
    <w:rsid w:val="007C6D35"/>
    <w:rsid w:val="007D0830"/>
    <w:rsid w:val="007D7B23"/>
    <w:rsid w:val="007E3654"/>
    <w:rsid w:val="007F2EF7"/>
    <w:rsid w:val="008063B8"/>
    <w:rsid w:val="00810213"/>
    <w:rsid w:val="008243B6"/>
    <w:rsid w:val="00831F33"/>
    <w:rsid w:val="00841199"/>
    <w:rsid w:val="00843A47"/>
    <w:rsid w:val="00860127"/>
    <w:rsid w:val="00866D6F"/>
    <w:rsid w:val="00870468"/>
    <w:rsid w:val="008728A0"/>
    <w:rsid w:val="00875B07"/>
    <w:rsid w:val="008976FC"/>
    <w:rsid w:val="00897B96"/>
    <w:rsid w:val="008A06AA"/>
    <w:rsid w:val="008A476C"/>
    <w:rsid w:val="008B0E07"/>
    <w:rsid w:val="008B6C1E"/>
    <w:rsid w:val="008C2084"/>
    <w:rsid w:val="008D68E1"/>
    <w:rsid w:val="00904A7D"/>
    <w:rsid w:val="009159DD"/>
    <w:rsid w:val="00920A73"/>
    <w:rsid w:val="00927141"/>
    <w:rsid w:val="0093005C"/>
    <w:rsid w:val="00932708"/>
    <w:rsid w:val="009654A4"/>
    <w:rsid w:val="00971DD2"/>
    <w:rsid w:val="009B268F"/>
    <w:rsid w:val="009B2D60"/>
    <w:rsid w:val="009C5B0E"/>
    <w:rsid w:val="009D78E2"/>
    <w:rsid w:val="009E4FB2"/>
    <w:rsid w:val="009F47DD"/>
    <w:rsid w:val="00A043DF"/>
    <w:rsid w:val="00A059AE"/>
    <w:rsid w:val="00A05B16"/>
    <w:rsid w:val="00A1096A"/>
    <w:rsid w:val="00A225E0"/>
    <w:rsid w:val="00A22C44"/>
    <w:rsid w:val="00A33A2E"/>
    <w:rsid w:val="00A40D2C"/>
    <w:rsid w:val="00A4310C"/>
    <w:rsid w:val="00A571EE"/>
    <w:rsid w:val="00A601B4"/>
    <w:rsid w:val="00A65B37"/>
    <w:rsid w:val="00A67A75"/>
    <w:rsid w:val="00A85930"/>
    <w:rsid w:val="00A967CE"/>
    <w:rsid w:val="00AB508B"/>
    <w:rsid w:val="00AD25CC"/>
    <w:rsid w:val="00AE3DFE"/>
    <w:rsid w:val="00AE7778"/>
    <w:rsid w:val="00AF3742"/>
    <w:rsid w:val="00AF59B7"/>
    <w:rsid w:val="00B04001"/>
    <w:rsid w:val="00B06EDF"/>
    <w:rsid w:val="00B23AA5"/>
    <w:rsid w:val="00B329C6"/>
    <w:rsid w:val="00B36F1F"/>
    <w:rsid w:val="00B4188A"/>
    <w:rsid w:val="00B5454A"/>
    <w:rsid w:val="00B618E6"/>
    <w:rsid w:val="00B62CE1"/>
    <w:rsid w:val="00B638BD"/>
    <w:rsid w:val="00B63987"/>
    <w:rsid w:val="00B826D3"/>
    <w:rsid w:val="00B97E20"/>
    <w:rsid w:val="00BA51A6"/>
    <w:rsid w:val="00BA7F7B"/>
    <w:rsid w:val="00BB34BA"/>
    <w:rsid w:val="00BB4173"/>
    <w:rsid w:val="00BC5AD0"/>
    <w:rsid w:val="00BE2E89"/>
    <w:rsid w:val="00BE51B2"/>
    <w:rsid w:val="00C024B4"/>
    <w:rsid w:val="00C03A31"/>
    <w:rsid w:val="00C03CBF"/>
    <w:rsid w:val="00C12DAB"/>
    <w:rsid w:val="00C1605C"/>
    <w:rsid w:val="00C262F5"/>
    <w:rsid w:val="00C437DC"/>
    <w:rsid w:val="00C47571"/>
    <w:rsid w:val="00C5002A"/>
    <w:rsid w:val="00C55453"/>
    <w:rsid w:val="00C70E7E"/>
    <w:rsid w:val="00C81105"/>
    <w:rsid w:val="00CA154A"/>
    <w:rsid w:val="00CA7577"/>
    <w:rsid w:val="00CB1C25"/>
    <w:rsid w:val="00CB26D0"/>
    <w:rsid w:val="00CC3EE5"/>
    <w:rsid w:val="00CD7B59"/>
    <w:rsid w:val="00CF0F14"/>
    <w:rsid w:val="00CF19F4"/>
    <w:rsid w:val="00D01C54"/>
    <w:rsid w:val="00D02034"/>
    <w:rsid w:val="00D12E37"/>
    <w:rsid w:val="00D32802"/>
    <w:rsid w:val="00D33746"/>
    <w:rsid w:val="00D369AB"/>
    <w:rsid w:val="00D376ED"/>
    <w:rsid w:val="00D42B93"/>
    <w:rsid w:val="00D43B2A"/>
    <w:rsid w:val="00D51266"/>
    <w:rsid w:val="00D52156"/>
    <w:rsid w:val="00D53CBD"/>
    <w:rsid w:val="00D556F5"/>
    <w:rsid w:val="00D64D03"/>
    <w:rsid w:val="00D64D27"/>
    <w:rsid w:val="00D66F38"/>
    <w:rsid w:val="00D678C4"/>
    <w:rsid w:val="00D702A4"/>
    <w:rsid w:val="00D75327"/>
    <w:rsid w:val="00D80EE0"/>
    <w:rsid w:val="00D86FF0"/>
    <w:rsid w:val="00D94104"/>
    <w:rsid w:val="00D9738E"/>
    <w:rsid w:val="00DA59D1"/>
    <w:rsid w:val="00DB1EF9"/>
    <w:rsid w:val="00DC07F3"/>
    <w:rsid w:val="00DE0B9E"/>
    <w:rsid w:val="00DF0AA4"/>
    <w:rsid w:val="00DF2DD0"/>
    <w:rsid w:val="00E0045B"/>
    <w:rsid w:val="00E21752"/>
    <w:rsid w:val="00E3308C"/>
    <w:rsid w:val="00E33B1B"/>
    <w:rsid w:val="00E342A3"/>
    <w:rsid w:val="00E36AE4"/>
    <w:rsid w:val="00E67EE8"/>
    <w:rsid w:val="00E7678E"/>
    <w:rsid w:val="00E81233"/>
    <w:rsid w:val="00E82C70"/>
    <w:rsid w:val="00E84AFC"/>
    <w:rsid w:val="00E86671"/>
    <w:rsid w:val="00EA4CB8"/>
    <w:rsid w:val="00EB0063"/>
    <w:rsid w:val="00EB4137"/>
    <w:rsid w:val="00EC22AC"/>
    <w:rsid w:val="00EC29D4"/>
    <w:rsid w:val="00EC420C"/>
    <w:rsid w:val="00EC4976"/>
    <w:rsid w:val="00ED6402"/>
    <w:rsid w:val="00EE6A98"/>
    <w:rsid w:val="00EE7848"/>
    <w:rsid w:val="00EF190A"/>
    <w:rsid w:val="00EF19DD"/>
    <w:rsid w:val="00EF3CB5"/>
    <w:rsid w:val="00EF6EFA"/>
    <w:rsid w:val="00F037FF"/>
    <w:rsid w:val="00F0688A"/>
    <w:rsid w:val="00F12AC6"/>
    <w:rsid w:val="00F136F3"/>
    <w:rsid w:val="00F16F87"/>
    <w:rsid w:val="00F23DBA"/>
    <w:rsid w:val="00F31DC6"/>
    <w:rsid w:val="00F36921"/>
    <w:rsid w:val="00F36DC5"/>
    <w:rsid w:val="00F4648C"/>
    <w:rsid w:val="00F46F0C"/>
    <w:rsid w:val="00F53675"/>
    <w:rsid w:val="00F55288"/>
    <w:rsid w:val="00F5715C"/>
    <w:rsid w:val="00F62A7D"/>
    <w:rsid w:val="00F701C1"/>
    <w:rsid w:val="00F77F9C"/>
    <w:rsid w:val="00F93FED"/>
    <w:rsid w:val="00FE6780"/>
    <w:rsid w:val="00FF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D7D33"/>
  <w15:docId w15:val="{20392E48-ABA1-4D71-B405-217E7B1C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E9"/>
    <w:rPr>
      <w:rFonts w:ascii="Arial" w:eastAsia="Arial" w:hAnsi="Arial"/>
      <w:sz w:val="22"/>
      <w:lang w:val="en-NZ"/>
    </w:rPr>
  </w:style>
  <w:style w:type="paragraph" w:styleId="Heading1">
    <w:name w:val="heading 1"/>
    <w:aliases w:val="h1"/>
    <w:basedOn w:val="Normal"/>
    <w:next w:val="Heading2"/>
    <w:link w:val="Heading1Char"/>
    <w:uiPriority w:val="99"/>
    <w:qFormat/>
    <w:rsid w:val="00743D8E"/>
    <w:pPr>
      <w:keepNext/>
      <w:keepLines/>
      <w:numPr>
        <w:numId w:val="13"/>
      </w:numPr>
      <w:pBdr>
        <w:top w:val="single" w:sz="4" w:space="1" w:color="000000"/>
        <w:bottom w:val="single" w:sz="4" w:space="1" w:color="000000"/>
      </w:pBdr>
      <w:spacing w:before="60" w:after="120"/>
      <w:outlineLvl w:val="0"/>
    </w:pPr>
    <w:rPr>
      <w:rFonts w:ascii="Arial Black" w:eastAsia="Times New Roman" w:hAnsi="Arial Black"/>
      <w:b/>
      <w:bCs/>
      <w:caps/>
      <w:color w:val="5F259F"/>
      <w:sz w:val="36"/>
      <w:szCs w:val="28"/>
    </w:rPr>
  </w:style>
  <w:style w:type="paragraph" w:styleId="Heading2">
    <w:name w:val="heading 2"/>
    <w:aliases w:val="h2"/>
    <w:basedOn w:val="Normal"/>
    <w:next w:val="Body"/>
    <w:link w:val="Heading2Char"/>
    <w:uiPriority w:val="99"/>
    <w:qFormat/>
    <w:rsid w:val="00743D8E"/>
    <w:pPr>
      <w:keepNext/>
      <w:keepLines/>
      <w:numPr>
        <w:ilvl w:val="1"/>
        <w:numId w:val="13"/>
      </w:numPr>
      <w:spacing w:before="360" w:after="120"/>
      <w:outlineLvl w:val="1"/>
    </w:pPr>
    <w:rPr>
      <w:rFonts w:eastAsia="Times New Roman"/>
      <w:b/>
      <w:bCs/>
      <w:color w:val="5F259F"/>
      <w:sz w:val="26"/>
      <w:szCs w:val="26"/>
    </w:rPr>
  </w:style>
  <w:style w:type="paragraph" w:styleId="Heading3">
    <w:name w:val="heading 3"/>
    <w:aliases w:val="h3"/>
    <w:basedOn w:val="Normal"/>
    <w:next w:val="Body"/>
    <w:link w:val="Heading3Char"/>
    <w:uiPriority w:val="99"/>
    <w:qFormat/>
    <w:rsid w:val="00743D8E"/>
    <w:pPr>
      <w:keepNext/>
      <w:keepLines/>
      <w:numPr>
        <w:ilvl w:val="2"/>
        <w:numId w:val="13"/>
      </w:numPr>
      <w:spacing w:before="240" w:after="120"/>
      <w:outlineLvl w:val="2"/>
    </w:pPr>
    <w:rPr>
      <w:rFonts w:eastAsia="Times New Roman"/>
      <w:b/>
      <w:bCs/>
      <w:color w:val="5F259F"/>
      <w:szCs w:val="22"/>
    </w:rPr>
  </w:style>
  <w:style w:type="paragraph" w:styleId="Heading4">
    <w:name w:val="heading 4"/>
    <w:aliases w:val="h4"/>
    <w:basedOn w:val="Normal"/>
    <w:next w:val="Normal"/>
    <w:link w:val="Heading4Char"/>
    <w:uiPriority w:val="99"/>
    <w:qFormat/>
    <w:rsid w:val="00743D8E"/>
    <w:pPr>
      <w:keepNext/>
      <w:keepLines/>
      <w:numPr>
        <w:ilvl w:val="3"/>
        <w:numId w:val="13"/>
      </w:numPr>
      <w:spacing w:before="240" w:after="60"/>
      <w:outlineLvl w:val="3"/>
    </w:pPr>
    <w:rPr>
      <w:rFonts w:eastAsia="Times New Roman"/>
      <w:b/>
      <w:bCs/>
      <w:iCs/>
      <w:color w:val="53565A"/>
      <w:szCs w:val="22"/>
    </w:rPr>
  </w:style>
  <w:style w:type="paragraph" w:styleId="Heading5">
    <w:name w:val="heading 5"/>
    <w:aliases w:val="h5,Paragraph"/>
    <w:basedOn w:val="Normal"/>
    <w:next w:val="Body"/>
    <w:link w:val="Heading5Char"/>
    <w:uiPriority w:val="99"/>
    <w:qFormat/>
    <w:rsid w:val="00743D8E"/>
    <w:pPr>
      <w:keepLines/>
      <w:numPr>
        <w:ilvl w:val="4"/>
        <w:numId w:val="13"/>
      </w:numPr>
      <w:spacing w:before="60" w:after="120" w:line="252" w:lineRule="auto"/>
      <w:outlineLvl w:val="4"/>
    </w:pPr>
    <w:rPr>
      <w:rFonts w:eastAsia="Times New Roman"/>
      <w:color w:val="000000"/>
      <w:sz w:val="20"/>
      <w:szCs w:val="22"/>
    </w:rPr>
  </w:style>
  <w:style w:type="paragraph" w:styleId="Heading6">
    <w:name w:val="heading 6"/>
    <w:aliases w:val="h6"/>
    <w:basedOn w:val="Normal"/>
    <w:next w:val="Body"/>
    <w:link w:val="Heading6Char"/>
    <w:uiPriority w:val="99"/>
    <w:qFormat/>
    <w:rsid w:val="00743D8E"/>
    <w:pPr>
      <w:keepLines/>
      <w:numPr>
        <w:ilvl w:val="5"/>
        <w:numId w:val="13"/>
      </w:numPr>
      <w:spacing w:before="60" w:after="120" w:line="252" w:lineRule="auto"/>
      <w:outlineLvl w:val="5"/>
    </w:pPr>
    <w:rPr>
      <w:rFonts w:eastAsia="Times New Roman"/>
      <w:iCs/>
      <w:color w:val="000000"/>
      <w:sz w:val="20"/>
    </w:rPr>
  </w:style>
  <w:style w:type="paragraph" w:styleId="Heading7">
    <w:name w:val="heading 7"/>
    <w:aliases w:val="h7"/>
    <w:basedOn w:val="Normal"/>
    <w:next w:val="Body"/>
    <w:link w:val="Heading7Char"/>
    <w:uiPriority w:val="9"/>
    <w:qFormat/>
    <w:rsid w:val="00743D8E"/>
    <w:pPr>
      <w:keepLines/>
      <w:numPr>
        <w:ilvl w:val="6"/>
        <w:numId w:val="13"/>
      </w:numPr>
      <w:spacing w:before="60" w:after="120" w:line="252" w:lineRule="auto"/>
      <w:outlineLvl w:val="6"/>
    </w:pPr>
    <w:rPr>
      <w:rFonts w:eastAsia="Times New Roman"/>
      <w:iCs/>
      <w:color w:val="000000"/>
      <w:sz w:val="20"/>
      <w:szCs w:val="22"/>
    </w:rPr>
  </w:style>
  <w:style w:type="paragraph" w:styleId="Heading8">
    <w:name w:val="heading 8"/>
    <w:aliases w:val="h8"/>
    <w:basedOn w:val="Normal"/>
    <w:next w:val="Body"/>
    <w:link w:val="Heading8Char"/>
    <w:uiPriority w:val="9"/>
    <w:qFormat/>
    <w:rsid w:val="00743D8E"/>
    <w:pPr>
      <w:keepNext/>
      <w:pageBreakBefore/>
      <w:numPr>
        <w:ilvl w:val="7"/>
        <w:numId w:val="13"/>
      </w:numPr>
      <w:pBdr>
        <w:top w:val="single" w:sz="4" w:space="1" w:color="000000"/>
        <w:bottom w:val="single" w:sz="4" w:space="1" w:color="000000"/>
      </w:pBdr>
      <w:spacing w:before="60" w:after="120"/>
      <w:outlineLvl w:val="7"/>
    </w:pPr>
    <w:rPr>
      <w:rFonts w:ascii="Arial Black" w:eastAsia="Times New Roman" w:hAnsi="Arial Black"/>
      <w:caps/>
      <w:color w:val="53565A"/>
      <w:sz w:val="36"/>
    </w:rPr>
  </w:style>
  <w:style w:type="paragraph" w:styleId="Heading9">
    <w:name w:val="heading 9"/>
    <w:aliases w:val="h9"/>
    <w:basedOn w:val="Normal"/>
    <w:next w:val="Body"/>
    <w:link w:val="Heading9Char"/>
    <w:uiPriority w:val="9"/>
    <w:qFormat/>
    <w:rsid w:val="00743D8E"/>
    <w:pPr>
      <w:keepNext/>
      <w:keepLines/>
      <w:numPr>
        <w:ilvl w:val="8"/>
        <w:numId w:val="13"/>
      </w:numPr>
      <w:spacing w:before="360" w:after="120"/>
      <w:outlineLvl w:val="8"/>
    </w:pPr>
    <w:rPr>
      <w:rFonts w:eastAsia="Times New Roman"/>
      <w:b/>
      <w:iCs/>
      <w:color w:val="53565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sid w:val="00743D8E"/>
    <w:rPr>
      <w:rFonts w:ascii="Arial Black" w:eastAsia="Times New Roman" w:hAnsi="Arial Black"/>
      <w:b/>
      <w:bCs/>
      <w:caps/>
      <w:color w:val="5F259F"/>
      <w:sz w:val="36"/>
      <w:szCs w:val="28"/>
      <w:lang w:val="en-NZ"/>
    </w:rPr>
  </w:style>
  <w:style w:type="character" w:customStyle="1" w:styleId="Heading2Char">
    <w:name w:val="Heading 2 Char"/>
    <w:aliases w:val="h2 Char"/>
    <w:link w:val="Heading2"/>
    <w:uiPriority w:val="99"/>
    <w:rsid w:val="00743D8E"/>
    <w:rPr>
      <w:rFonts w:ascii="Arial" w:eastAsia="Times New Roman" w:hAnsi="Arial"/>
      <w:b/>
      <w:bCs/>
      <w:color w:val="5F259F"/>
      <w:sz w:val="26"/>
      <w:szCs w:val="26"/>
      <w:lang w:val="en-NZ"/>
    </w:rPr>
  </w:style>
  <w:style w:type="character" w:customStyle="1" w:styleId="Heading3Char">
    <w:name w:val="Heading 3 Char"/>
    <w:aliases w:val="h3 Char"/>
    <w:link w:val="Heading3"/>
    <w:uiPriority w:val="99"/>
    <w:rsid w:val="00743D8E"/>
    <w:rPr>
      <w:rFonts w:ascii="Arial" w:eastAsia="Times New Roman" w:hAnsi="Arial"/>
      <w:b/>
      <w:bCs/>
      <w:color w:val="5F259F"/>
      <w:sz w:val="22"/>
      <w:szCs w:val="22"/>
      <w:lang w:val="en-NZ"/>
    </w:rPr>
  </w:style>
  <w:style w:type="character" w:customStyle="1" w:styleId="Heading4Char">
    <w:name w:val="Heading 4 Char"/>
    <w:aliases w:val="h4 Char"/>
    <w:link w:val="Heading4"/>
    <w:uiPriority w:val="99"/>
    <w:rsid w:val="00743D8E"/>
    <w:rPr>
      <w:rFonts w:ascii="Arial" w:eastAsia="Times New Roman" w:hAnsi="Arial"/>
      <w:b/>
      <w:bCs/>
      <w:iCs/>
      <w:color w:val="53565A"/>
      <w:sz w:val="22"/>
      <w:szCs w:val="22"/>
      <w:lang w:val="en-NZ"/>
    </w:rPr>
  </w:style>
  <w:style w:type="character" w:customStyle="1" w:styleId="Heading5Char">
    <w:name w:val="Heading 5 Char"/>
    <w:aliases w:val="h5 Char,Paragraph Char"/>
    <w:link w:val="Heading5"/>
    <w:uiPriority w:val="99"/>
    <w:rsid w:val="00743D8E"/>
    <w:rPr>
      <w:rFonts w:ascii="Arial" w:eastAsia="Times New Roman" w:hAnsi="Arial"/>
      <w:color w:val="000000"/>
      <w:szCs w:val="22"/>
      <w:lang w:val="en-NZ"/>
    </w:rPr>
  </w:style>
  <w:style w:type="character" w:customStyle="1" w:styleId="Heading6Char">
    <w:name w:val="Heading 6 Char"/>
    <w:aliases w:val="h6 Char"/>
    <w:link w:val="Heading6"/>
    <w:uiPriority w:val="99"/>
    <w:rsid w:val="00743D8E"/>
    <w:rPr>
      <w:rFonts w:ascii="Arial" w:eastAsia="Times New Roman" w:hAnsi="Arial"/>
      <w:iCs/>
      <w:color w:val="000000"/>
      <w:lang w:val="en-NZ"/>
    </w:rPr>
  </w:style>
  <w:style w:type="character" w:customStyle="1" w:styleId="Heading7Char">
    <w:name w:val="Heading 7 Char"/>
    <w:aliases w:val="h7 Char"/>
    <w:link w:val="Heading7"/>
    <w:uiPriority w:val="9"/>
    <w:rsid w:val="00743D8E"/>
    <w:rPr>
      <w:rFonts w:ascii="Arial" w:eastAsia="Times New Roman" w:hAnsi="Arial"/>
      <w:iCs/>
      <w:color w:val="000000"/>
      <w:szCs w:val="22"/>
      <w:lang w:val="en-NZ"/>
    </w:rPr>
  </w:style>
  <w:style w:type="character" w:customStyle="1" w:styleId="Heading8Char">
    <w:name w:val="Heading 8 Char"/>
    <w:aliases w:val="h8 Char"/>
    <w:link w:val="Heading8"/>
    <w:uiPriority w:val="9"/>
    <w:rsid w:val="00743D8E"/>
    <w:rPr>
      <w:rFonts w:ascii="Arial Black" w:eastAsia="Times New Roman" w:hAnsi="Arial Black"/>
      <w:caps/>
      <w:color w:val="53565A"/>
      <w:sz w:val="36"/>
      <w:lang w:val="en-NZ"/>
    </w:rPr>
  </w:style>
  <w:style w:type="character" w:customStyle="1" w:styleId="Heading9Char">
    <w:name w:val="Heading 9 Char"/>
    <w:aliases w:val="h9 Char"/>
    <w:link w:val="Heading9"/>
    <w:uiPriority w:val="9"/>
    <w:rsid w:val="00743D8E"/>
    <w:rPr>
      <w:rFonts w:ascii="Arial" w:eastAsia="Times New Roman" w:hAnsi="Arial"/>
      <w:b/>
      <w:iCs/>
      <w:color w:val="53565A"/>
      <w:sz w:val="26"/>
      <w:szCs w:val="26"/>
      <w:lang w:val="en-NZ"/>
    </w:rPr>
  </w:style>
  <w:style w:type="numbering" w:customStyle="1" w:styleId="Headings">
    <w:name w:val="Headings"/>
    <w:uiPriority w:val="99"/>
    <w:rsid w:val="00743D8E"/>
    <w:pPr>
      <w:numPr>
        <w:numId w:val="8"/>
      </w:numPr>
    </w:pPr>
  </w:style>
  <w:style w:type="paragraph" w:customStyle="1" w:styleId="Between">
    <w:name w:val="_Between"/>
    <w:aliases w:val="b9"/>
    <w:basedOn w:val="Normal"/>
    <w:qFormat/>
    <w:rsid w:val="00681D48"/>
    <w:rPr>
      <w:sz w:val="12"/>
      <w:szCs w:val="22"/>
    </w:rPr>
  </w:style>
  <w:style w:type="paragraph" w:customStyle="1" w:styleId="Body">
    <w:name w:val="_Body"/>
    <w:aliases w:val="b1"/>
    <w:basedOn w:val="Normal"/>
    <w:qFormat/>
    <w:rsid w:val="000A7018"/>
    <w:pPr>
      <w:spacing w:before="60" w:after="120" w:line="252" w:lineRule="auto"/>
    </w:pPr>
    <w:rPr>
      <w:sz w:val="20"/>
      <w:szCs w:val="22"/>
    </w:rPr>
  </w:style>
  <w:style w:type="paragraph" w:customStyle="1" w:styleId="BodyBold">
    <w:name w:val="_Body Bold"/>
    <w:aliases w:val="b3"/>
    <w:basedOn w:val="Body"/>
    <w:next w:val="Body"/>
    <w:qFormat/>
    <w:rsid w:val="00681D48"/>
    <w:rPr>
      <w:b/>
    </w:rPr>
  </w:style>
  <w:style w:type="paragraph" w:customStyle="1" w:styleId="BodyBullet1">
    <w:name w:val="_Body Bullet 1"/>
    <w:aliases w:val="b4"/>
    <w:basedOn w:val="Body"/>
    <w:qFormat/>
    <w:rsid w:val="00544D0D"/>
    <w:pPr>
      <w:numPr>
        <w:numId w:val="1"/>
      </w:numPr>
    </w:pPr>
  </w:style>
  <w:style w:type="paragraph" w:customStyle="1" w:styleId="BodyBullet2">
    <w:name w:val="_Body Bullet 2"/>
    <w:aliases w:val="b5"/>
    <w:basedOn w:val="Body"/>
    <w:qFormat/>
    <w:rsid w:val="00544D0D"/>
    <w:pPr>
      <w:numPr>
        <w:numId w:val="2"/>
      </w:numPr>
      <w:spacing w:before="0"/>
    </w:pPr>
  </w:style>
  <w:style w:type="paragraph" w:customStyle="1" w:styleId="BodyBullet3">
    <w:name w:val="_Body Bullet 3"/>
    <w:aliases w:val="b6"/>
    <w:basedOn w:val="Body"/>
    <w:qFormat/>
    <w:rsid w:val="00544D0D"/>
    <w:pPr>
      <w:numPr>
        <w:numId w:val="3"/>
      </w:numPr>
      <w:spacing w:before="0"/>
    </w:pPr>
  </w:style>
  <w:style w:type="paragraph" w:customStyle="1" w:styleId="BodyHeading">
    <w:name w:val="_Body Heading"/>
    <w:aliases w:val="b2"/>
    <w:basedOn w:val="Body"/>
    <w:next w:val="Body"/>
    <w:qFormat/>
    <w:rsid w:val="001B61AC"/>
    <w:pPr>
      <w:keepNext/>
      <w:spacing w:before="240" w:after="60"/>
    </w:pPr>
    <w:rPr>
      <w:b/>
      <w:color w:val="000000"/>
    </w:rPr>
  </w:style>
  <w:style w:type="paragraph" w:customStyle="1" w:styleId="BodyItalics">
    <w:name w:val="_Body Italics"/>
    <w:aliases w:val="b7"/>
    <w:basedOn w:val="Body"/>
    <w:qFormat/>
    <w:rsid w:val="00681D48"/>
    <w:rPr>
      <w:i/>
    </w:rPr>
  </w:style>
  <w:style w:type="paragraph" w:customStyle="1" w:styleId="TableHeading">
    <w:name w:val="_Table Heading"/>
    <w:basedOn w:val="Body"/>
    <w:next w:val="Table"/>
    <w:qFormat/>
    <w:rsid w:val="00681D48"/>
    <w:pPr>
      <w:spacing w:before="180" w:after="60"/>
    </w:pPr>
    <w:rPr>
      <w:b/>
    </w:rPr>
  </w:style>
  <w:style w:type="character" w:styleId="Hyperlink">
    <w:name w:val="Hyperlink"/>
    <w:uiPriority w:val="99"/>
    <w:unhideWhenUsed/>
    <w:rsid w:val="00681D48"/>
    <w:rPr>
      <w:color w:val="5F259F"/>
      <w:u w:val="single"/>
    </w:rPr>
  </w:style>
  <w:style w:type="paragraph" w:customStyle="1" w:styleId="CaptionSubtitle">
    <w:name w:val="_Caption Subtitle"/>
    <w:aliases w:val="c4"/>
    <w:basedOn w:val="Normal"/>
    <w:next w:val="Body"/>
    <w:qFormat/>
    <w:rsid w:val="00681D48"/>
    <w:pPr>
      <w:keepNext/>
      <w:spacing w:after="120"/>
    </w:pPr>
    <w:rPr>
      <w:i/>
      <w:sz w:val="20"/>
      <w:szCs w:val="22"/>
    </w:rPr>
  </w:style>
  <w:style w:type="paragraph" w:customStyle="1" w:styleId="TOCHeading">
    <w:name w:val="_TOC Heading"/>
    <w:basedOn w:val="Coversubheading-Purple"/>
    <w:qFormat/>
    <w:rsid w:val="00681D48"/>
    <w:pPr>
      <w:pageBreakBefore/>
      <w:pBdr>
        <w:top w:val="single" w:sz="4" w:space="1" w:color="auto"/>
        <w:bottom w:val="single" w:sz="4" w:space="1" w:color="auto"/>
      </w:pBdr>
      <w:spacing w:before="120"/>
    </w:pPr>
    <w:rPr>
      <w:b/>
      <w:color w:val="53565A"/>
    </w:rPr>
  </w:style>
  <w:style w:type="paragraph" w:customStyle="1" w:styleId="HeaderLandscape">
    <w:name w:val="_Header Landscape"/>
    <w:basedOn w:val="Normal"/>
    <w:qFormat/>
    <w:rsid w:val="00FF7CAE"/>
    <w:pPr>
      <w:tabs>
        <w:tab w:val="right" w:pos="14175"/>
      </w:tabs>
      <w:spacing w:after="240"/>
    </w:pPr>
    <w:rPr>
      <w:b/>
      <w:color w:val="5F259F"/>
      <w:sz w:val="18"/>
    </w:rPr>
  </w:style>
  <w:style w:type="paragraph" w:customStyle="1" w:styleId="FooterLandscape">
    <w:name w:val="_Footer Landscape"/>
    <w:basedOn w:val="HeaderLandscape"/>
    <w:qFormat/>
    <w:rsid w:val="00F36921"/>
    <w:pPr>
      <w:pBdr>
        <w:top w:val="single" w:sz="4" w:space="6" w:color="auto"/>
      </w:pBdr>
      <w:tabs>
        <w:tab w:val="clear" w:pos="14175"/>
        <w:tab w:val="right" w:pos="13892"/>
      </w:tabs>
    </w:pPr>
    <w:rPr>
      <w:color w:val="53565A" w:themeColor="accent1"/>
    </w:rPr>
  </w:style>
  <w:style w:type="paragraph" w:customStyle="1" w:styleId="HeaderPortrait">
    <w:name w:val="_Header Portrait"/>
    <w:basedOn w:val="Normal"/>
    <w:qFormat/>
    <w:rsid w:val="00F36921"/>
    <w:pPr>
      <w:tabs>
        <w:tab w:val="right" w:pos="9072"/>
      </w:tabs>
      <w:spacing w:after="240"/>
    </w:pPr>
    <w:rPr>
      <w:b/>
      <w:color w:val="5F259F"/>
      <w:sz w:val="18"/>
    </w:rPr>
  </w:style>
  <w:style w:type="paragraph" w:customStyle="1" w:styleId="FooterPortrait">
    <w:name w:val="_Footer Portrait"/>
    <w:basedOn w:val="HeaderPortrait"/>
    <w:qFormat/>
    <w:rsid w:val="00681D48"/>
    <w:pPr>
      <w:pBdr>
        <w:top w:val="single" w:sz="4" w:space="6" w:color="auto"/>
      </w:pBdr>
      <w:spacing w:before="40"/>
    </w:pPr>
    <w:rPr>
      <w:color w:val="53565A"/>
    </w:rPr>
  </w:style>
  <w:style w:type="paragraph" w:customStyle="1" w:styleId="Note">
    <w:name w:val="_Note"/>
    <w:aliases w:val="n1"/>
    <w:basedOn w:val="Normal"/>
    <w:next w:val="Source"/>
    <w:uiPriority w:val="99"/>
    <w:qFormat/>
    <w:rsid w:val="00E33B1B"/>
    <w:pPr>
      <w:spacing w:before="60"/>
    </w:pPr>
    <w:rPr>
      <w:color w:val="53565A" w:themeColor="accent1"/>
      <w:sz w:val="16"/>
      <w:szCs w:val="18"/>
      <w:lang w:eastAsia="en-GB"/>
    </w:rPr>
  </w:style>
  <w:style w:type="paragraph" w:customStyle="1" w:styleId="Source">
    <w:name w:val="_Source"/>
    <w:aliases w:val="s2"/>
    <w:basedOn w:val="Body"/>
    <w:next w:val="Body"/>
    <w:qFormat/>
    <w:rsid w:val="00681D48"/>
    <w:pPr>
      <w:spacing w:after="240"/>
    </w:pPr>
    <w:rPr>
      <w:color w:val="53565A" w:themeColor="accent1"/>
      <w:sz w:val="16"/>
      <w:lang w:eastAsia="en-GB"/>
    </w:rPr>
  </w:style>
  <w:style w:type="paragraph" w:customStyle="1" w:styleId="Table">
    <w:name w:val="_Table"/>
    <w:aliases w:val="t1"/>
    <w:basedOn w:val="Normal"/>
    <w:qFormat/>
    <w:rsid w:val="000A7018"/>
    <w:pPr>
      <w:spacing w:before="60" w:after="60" w:line="252" w:lineRule="auto"/>
    </w:pPr>
    <w:rPr>
      <w:sz w:val="20"/>
      <w:szCs w:val="24"/>
      <w:lang w:eastAsia="zh-CN"/>
    </w:rPr>
  </w:style>
  <w:style w:type="paragraph" w:customStyle="1" w:styleId="TableBold">
    <w:name w:val="_Table Bold"/>
    <w:aliases w:val="t2"/>
    <w:basedOn w:val="Table"/>
    <w:next w:val="Table"/>
    <w:qFormat/>
    <w:rsid w:val="00681D48"/>
    <w:rPr>
      <w:b/>
    </w:rPr>
  </w:style>
  <w:style w:type="paragraph" w:customStyle="1" w:styleId="TableBullet1">
    <w:name w:val="_Table Bullet 1"/>
    <w:aliases w:val="t3"/>
    <w:basedOn w:val="Table"/>
    <w:qFormat/>
    <w:rsid w:val="000E2B39"/>
    <w:pPr>
      <w:numPr>
        <w:numId w:val="5"/>
      </w:numPr>
    </w:pPr>
  </w:style>
  <w:style w:type="paragraph" w:customStyle="1" w:styleId="TableBullet2">
    <w:name w:val="_Table Bullet 2"/>
    <w:aliases w:val="t4"/>
    <w:basedOn w:val="Table"/>
    <w:qFormat/>
    <w:rsid w:val="007462E6"/>
    <w:pPr>
      <w:numPr>
        <w:numId w:val="6"/>
      </w:numPr>
    </w:pPr>
  </w:style>
  <w:style w:type="paragraph" w:customStyle="1" w:styleId="TableBullet3">
    <w:name w:val="_Table Bullet 3"/>
    <w:aliases w:val="t5"/>
    <w:basedOn w:val="Table"/>
    <w:qFormat/>
    <w:rsid w:val="000E2B39"/>
    <w:pPr>
      <w:numPr>
        <w:numId w:val="7"/>
      </w:numPr>
    </w:pPr>
  </w:style>
  <w:style w:type="paragraph" w:customStyle="1" w:styleId="TableItalics">
    <w:name w:val="_Table Italics"/>
    <w:aliases w:val="t6"/>
    <w:basedOn w:val="Table"/>
    <w:qFormat/>
    <w:rsid w:val="00681D48"/>
    <w:rPr>
      <w:i/>
    </w:rPr>
  </w:style>
  <w:style w:type="character" w:styleId="FootnoteReference">
    <w:name w:val="footnote reference"/>
    <w:rsid w:val="00681D48"/>
    <w:rPr>
      <w:vertAlign w:val="superscript"/>
    </w:rPr>
  </w:style>
  <w:style w:type="paragraph" w:styleId="FootnoteText">
    <w:name w:val="footnote text"/>
    <w:basedOn w:val="Normal"/>
    <w:link w:val="FootnoteTextChar"/>
    <w:rsid w:val="00681D48"/>
    <w:rPr>
      <w:color w:val="53565A"/>
      <w:sz w:val="16"/>
    </w:rPr>
  </w:style>
  <w:style w:type="character" w:customStyle="1" w:styleId="FootnoteTextChar">
    <w:name w:val="Footnote Text Char"/>
    <w:link w:val="FootnoteText"/>
    <w:rsid w:val="00681D48"/>
    <w:rPr>
      <w:rFonts w:ascii="Arial" w:eastAsia="Arial" w:hAnsi="Arial"/>
      <w:color w:val="53565A"/>
      <w:sz w:val="16"/>
    </w:rPr>
  </w:style>
  <w:style w:type="table" w:customStyle="1" w:styleId="RightAlignedTable1">
    <w:name w:val="Right Aligned Table 1"/>
    <w:basedOn w:val="TableNormal"/>
    <w:uiPriority w:val="99"/>
    <w:rsid w:val="00681D48"/>
    <w:rPr>
      <w:rFonts w:ascii="Arial" w:eastAsia="Times New Roman" w:hAnsi="Arial"/>
      <w:lang w:val="en-US" w:eastAsia="en-GB"/>
    </w:rPr>
    <w:tblPr>
      <w:tblBorders>
        <w:top w:val="single" w:sz="6" w:space="0" w:color="5F259F"/>
        <w:left w:val="single" w:sz="6" w:space="0" w:color="5F259F"/>
        <w:bottom w:val="single" w:sz="6" w:space="0" w:color="5F259F"/>
        <w:right w:val="single" w:sz="6" w:space="0" w:color="5F259F"/>
        <w:insideH w:val="single" w:sz="6" w:space="0" w:color="5F259F"/>
      </w:tblBorders>
    </w:tblPr>
    <w:trPr>
      <w:cantSplit/>
    </w:trPr>
    <w:tblStylePr w:type="firstRow">
      <w:pPr>
        <w:keepNext/>
        <w:keepLines w:val="0"/>
        <w:pageBreakBefore w:val="0"/>
        <w:widowControl w:val="0"/>
        <w:suppressLineNumbers w:val="0"/>
        <w:suppressAutoHyphens w:val="0"/>
        <w:wordWrap/>
        <w:jc w:val="left"/>
      </w:pPr>
      <w:rPr>
        <w:b/>
        <w:color w:val="FFFFFF"/>
      </w:rPr>
      <w:tblPr/>
      <w:tcPr>
        <w:shd w:val="clear" w:color="auto" w:fill="53565A"/>
        <w:vAlign w:val="bottom"/>
      </w:tcPr>
    </w:tblStylePr>
    <w:tblStylePr w:type="lastRow">
      <w:rPr>
        <w:b/>
      </w:rPr>
    </w:tblStylePr>
    <w:tblStylePr w:type="firstCol">
      <w:rPr>
        <w:b/>
      </w:rPr>
    </w:tblStylePr>
  </w:style>
  <w:style w:type="table" w:customStyle="1" w:styleId="RightAlignedTable2">
    <w:name w:val="Right Aligned Table 2"/>
    <w:basedOn w:val="TableNormal"/>
    <w:uiPriority w:val="99"/>
    <w:rsid w:val="00681D48"/>
    <w:rPr>
      <w:rFonts w:ascii="Arial" w:eastAsia="Times New Roman" w:hAnsi="Arial"/>
      <w:lang w:val="en-US" w:eastAsia="en-GB"/>
    </w:rPr>
    <w:tblPr>
      <w:tblBorders>
        <w:top w:val="single" w:sz="6" w:space="0" w:color="0095C8"/>
        <w:left w:val="single" w:sz="6" w:space="0" w:color="0095C8"/>
        <w:bottom w:val="single" w:sz="6" w:space="0" w:color="0095C8"/>
        <w:right w:val="single" w:sz="6" w:space="0" w:color="0095C8"/>
        <w:insideH w:val="single" w:sz="6" w:space="0" w:color="0095C8"/>
      </w:tblBorders>
    </w:tblPr>
    <w:tblStylePr w:type="firstRow">
      <w:pPr>
        <w:jc w:val="left"/>
      </w:pPr>
      <w:rPr>
        <w:b/>
        <w:color w:val="auto"/>
      </w:rPr>
      <w:tblPr/>
      <w:tcPr>
        <w:shd w:val="clear" w:color="auto" w:fill="0095C8"/>
        <w:vAlign w:val="bottom"/>
      </w:tcPr>
    </w:tblStylePr>
    <w:tblStylePr w:type="lastRow">
      <w:rPr>
        <w:b/>
      </w:rPr>
    </w:tblStylePr>
    <w:tblStylePr w:type="firstCol">
      <w:rPr>
        <w:b/>
      </w:rPr>
    </w:tblStylePr>
  </w:style>
  <w:style w:type="table" w:customStyle="1" w:styleId="RightAlignedTable3">
    <w:name w:val="Right Aligned Table 3"/>
    <w:basedOn w:val="TableNormal"/>
    <w:uiPriority w:val="99"/>
    <w:rsid w:val="00681D48"/>
    <w:rPr>
      <w:rFonts w:ascii="Arial" w:eastAsia="Times New Roman" w:hAnsi="Arial"/>
      <w:lang w:val="en-US" w:eastAsia="en-GB"/>
    </w:rPr>
    <w:tblPr>
      <w:tblBorders>
        <w:top w:val="single" w:sz="6" w:space="0" w:color="411F70"/>
        <w:left w:val="single" w:sz="6" w:space="0" w:color="411F70"/>
        <w:bottom w:val="single" w:sz="6" w:space="0" w:color="411F70"/>
        <w:right w:val="single" w:sz="6" w:space="0" w:color="411F70"/>
        <w:insideH w:val="single" w:sz="6" w:space="0" w:color="411F70"/>
      </w:tblBorders>
    </w:tblPr>
    <w:tblStylePr w:type="firstRow">
      <w:pPr>
        <w:jc w:val="left"/>
      </w:pPr>
      <w:rPr>
        <w:b/>
        <w:color w:val="FFFFFF"/>
      </w:rPr>
      <w:tblPr/>
      <w:tcPr>
        <w:shd w:val="clear" w:color="auto" w:fill="411F70"/>
        <w:vAlign w:val="bottom"/>
      </w:tcPr>
    </w:tblStylePr>
    <w:tblStylePr w:type="lastRow">
      <w:rPr>
        <w:b/>
      </w:rPr>
    </w:tblStylePr>
    <w:tblStylePr w:type="firstCol">
      <w:rPr>
        <w:b/>
      </w:rPr>
    </w:tblStylePr>
  </w:style>
  <w:style w:type="table" w:customStyle="1" w:styleId="RightAlignedTable5">
    <w:name w:val="Right Aligned Table 5"/>
    <w:basedOn w:val="TableNormal"/>
    <w:uiPriority w:val="99"/>
    <w:rsid w:val="00681D48"/>
    <w:rPr>
      <w:rFonts w:ascii="Arial" w:eastAsia="Arial" w:hAnsi="Arial"/>
      <w:lang w:eastAsia="en-GB"/>
    </w:rPr>
    <w:tblPr>
      <w:tblBorders>
        <w:top w:val="single" w:sz="6" w:space="0" w:color="B7AED6"/>
        <w:left w:val="single" w:sz="6" w:space="0" w:color="B7AED6"/>
        <w:bottom w:val="single" w:sz="6" w:space="0" w:color="B7AED6"/>
        <w:right w:val="single" w:sz="6" w:space="0" w:color="B7AED6"/>
        <w:insideH w:val="single" w:sz="6" w:space="0" w:color="B7AED6"/>
      </w:tblBorders>
    </w:tblPr>
    <w:tblStylePr w:type="firstRow">
      <w:pPr>
        <w:jc w:val="left"/>
      </w:pPr>
      <w:rPr>
        <w:b/>
      </w:rPr>
      <w:tblPr/>
      <w:tcPr>
        <w:shd w:val="clear" w:color="auto" w:fill="B7AED6"/>
        <w:vAlign w:val="bottom"/>
      </w:tcPr>
    </w:tblStylePr>
    <w:tblStylePr w:type="lastRow">
      <w:rPr>
        <w:b/>
      </w:rPr>
    </w:tblStylePr>
    <w:tblStylePr w:type="firstCol">
      <w:rPr>
        <w:b/>
      </w:rPr>
    </w:tblStylePr>
  </w:style>
  <w:style w:type="table" w:customStyle="1" w:styleId="RightAlignedTable6">
    <w:name w:val="Right Aligned Table 6"/>
    <w:basedOn w:val="TableNormal"/>
    <w:uiPriority w:val="99"/>
    <w:rsid w:val="00681D48"/>
    <w:rPr>
      <w:rFonts w:ascii="Arial" w:eastAsia="Times New Roman" w:hAnsi="Arial"/>
      <w:lang w:val="en-US" w:eastAsia="en-GB"/>
    </w:rPr>
    <w:tblPr>
      <w:tblBorders>
        <w:top w:val="single" w:sz="6" w:space="0" w:color="CCC6E3"/>
        <w:left w:val="single" w:sz="6" w:space="0" w:color="CCC6E3"/>
        <w:bottom w:val="single" w:sz="6" w:space="0" w:color="CCC6E3"/>
        <w:right w:val="single" w:sz="6" w:space="0" w:color="CCC6E3"/>
        <w:insideH w:val="single" w:sz="6" w:space="0" w:color="CCC6E3"/>
      </w:tblBorders>
    </w:tblPr>
    <w:tblStylePr w:type="firstRow">
      <w:pPr>
        <w:jc w:val="left"/>
      </w:pPr>
      <w:rPr>
        <w:b/>
        <w:color w:val="FFFFFF"/>
      </w:rPr>
      <w:tblPr/>
      <w:tcPr>
        <w:shd w:val="clear" w:color="auto" w:fill="CCC6E3"/>
        <w:vAlign w:val="bottom"/>
      </w:tcPr>
    </w:tblStylePr>
    <w:tblStylePr w:type="lastRow">
      <w:rPr>
        <w:b/>
      </w:rPr>
    </w:tblStylePr>
    <w:tblStylePr w:type="firstCol">
      <w:rPr>
        <w:b/>
      </w:rPr>
    </w:tblStylePr>
  </w:style>
  <w:style w:type="paragraph" w:styleId="TOC1">
    <w:name w:val="toc 1"/>
    <w:basedOn w:val="Normal"/>
    <w:next w:val="Normal"/>
    <w:uiPriority w:val="39"/>
    <w:unhideWhenUsed/>
    <w:qFormat/>
    <w:rsid w:val="00841199"/>
    <w:pPr>
      <w:tabs>
        <w:tab w:val="left" w:pos="397"/>
        <w:tab w:val="right" w:leader="dot" w:pos="9072"/>
      </w:tabs>
      <w:spacing w:before="240" w:after="80"/>
      <w:ind w:left="397" w:hanging="397"/>
    </w:pPr>
    <w:rPr>
      <w:rFonts w:eastAsia="Times New Roman"/>
      <w:b/>
      <w:noProof/>
      <w:color w:val="5F259F"/>
      <w:sz w:val="24"/>
      <w:szCs w:val="24"/>
      <w:lang w:eastAsia="en-GB"/>
    </w:rPr>
  </w:style>
  <w:style w:type="paragraph" w:styleId="TOC2">
    <w:name w:val="toc 2"/>
    <w:basedOn w:val="Normal"/>
    <w:next w:val="Normal"/>
    <w:uiPriority w:val="39"/>
    <w:unhideWhenUsed/>
    <w:qFormat/>
    <w:rsid w:val="007C47E9"/>
    <w:pPr>
      <w:tabs>
        <w:tab w:val="left" w:pos="392"/>
        <w:tab w:val="right" w:leader="dot" w:pos="9072"/>
      </w:tabs>
      <w:spacing w:before="80" w:after="80"/>
      <w:ind w:left="397"/>
    </w:pPr>
    <w:rPr>
      <w:rFonts w:asciiTheme="minorHAnsi" w:eastAsiaTheme="minorEastAsia" w:hAnsiTheme="minorHAnsi" w:cstheme="minorBidi"/>
      <w:noProof/>
      <w:color w:val="5F259F" w:themeColor="text2"/>
      <w:szCs w:val="22"/>
      <w:lang w:val="en-ZA" w:eastAsia="en-ZA"/>
    </w:rPr>
  </w:style>
  <w:style w:type="paragraph" w:styleId="TOC3">
    <w:name w:val="toc 3"/>
    <w:basedOn w:val="Normal"/>
    <w:next w:val="Normal"/>
    <w:uiPriority w:val="39"/>
    <w:unhideWhenUsed/>
    <w:qFormat/>
    <w:rsid w:val="00183B42"/>
    <w:pPr>
      <w:tabs>
        <w:tab w:val="left" w:pos="794"/>
        <w:tab w:val="right" w:leader="dot" w:pos="9072"/>
      </w:tabs>
      <w:spacing w:after="80"/>
      <w:ind w:left="1191" w:hanging="397"/>
    </w:pPr>
    <w:rPr>
      <w:rFonts w:eastAsia="Times New Roman"/>
      <w:noProof/>
      <w:color w:val="53565A"/>
      <w:sz w:val="20"/>
      <w:szCs w:val="22"/>
      <w:lang w:eastAsia="en-GB"/>
    </w:rPr>
  </w:style>
  <w:style w:type="paragraph" w:styleId="TOC4">
    <w:name w:val="toc 4"/>
    <w:basedOn w:val="Normal"/>
    <w:next w:val="Normal"/>
    <w:uiPriority w:val="99"/>
    <w:unhideWhenUsed/>
    <w:qFormat/>
    <w:rsid w:val="00681D48"/>
    <w:pPr>
      <w:tabs>
        <w:tab w:val="right" w:pos="14515"/>
      </w:tabs>
      <w:spacing w:after="120"/>
      <w:ind w:left="765"/>
    </w:pPr>
    <w:rPr>
      <w:rFonts w:cstheme="minorBidi"/>
      <w:szCs w:val="22"/>
    </w:rPr>
  </w:style>
  <w:style w:type="table" w:styleId="TableGrid">
    <w:name w:val="Table Grid"/>
    <w:basedOn w:val="TableNormal"/>
    <w:uiPriority w:val="59"/>
    <w:rsid w:val="00681D48"/>
    <w:rPr>
      <w:rFonts w:eastAsia="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ightAlignedTable4">
    <w:name w:val="Right Aligned Table 4"/>
    <w:basedOn w:val="TableNormal"/>
    <w:uiPriority w:val="99"/>
    <w:rsid w:val="00681D48"/>
    <w:rPr>
      <w:rFonts w:ascii="Arial" w:eastAsia="Arial" w:hAnsi="Arial"/>
      <w:lang w:eastAsia="en-GB"/>
    </w:rPr>
    <w:tblPr>
      <w:tblBorders>
        <w:top w:val="single" w:sz="6" w:space="0" w:color="7C69B0"/>
        <w:left w:val="single" w:sz="6" w:space="0" w:color="7C69B0"/>
        <w:bottom w:val="single" w:sz="6" w:space="0" w:color="7C69B0"/>
        <w:right w:val="single" w:sz="6" w:space="0" w:color="7C69B0"/>
        <w:insideH w:val="single" w:sz="6" w:space="0" w:color="7C69B0"/>
      </w:tblBorders>
    </w:tblPr>
    <w:tblStylePr w:type="firstRow">
      <w:pPr>
        <w:jc w:val="left"/>
      </w:pPr>
      <w:rPr>
        <w:b/>
        <w:color w:val="FFFFFF"/>
      </w:rPr>
      <w:tblPr/>
      <w:tcPr>
        <w:shd w:val="clear" w:color="auto" w:fill="7C69B0"/>
        <w:vAlign w:val="bottom"/>
      </w:tcPr>
    </w:tblStylePr>
    <w:tblStylePr w:type="lastRow">
      <w:rPr>
        <w:b/>
      </w:rPr>
    </w:tblStylePr>
    <w:tblStylePr w:type="firstCol">
      <w:rPr>
        <w:b/>
      </w:rPr>
    </w:tblStylePr>
  </w:style>
  <w:style w:type="paragraph" w:customStyle="1" w:styleId="NoNumberHead1-Purple">
    <w:name w:val="_No Number Head 1 - Purple"/>
    <w:basedOn w:val="NoNumberHead1-Grey"/>
    <w:next w:val="Body"/>
    <w:qFormat/>
    <w:rsid w:val="000E2B39"/>
    <w:rPr>
      <w:b/>
      <w:color w:val="5F259F"/>
      <w:szCs w:val="52"/>
    </w:rPr>
  </w:style>
  <w:style w:type="paragraph" w:customStyle="1" w:styleId="CoverTitle">
    <w:name w:val="_Cover Title"/>
    <w:basedOn w:val="Normal"/>
    <w:next w:val="Coversubheading-Purple"/>
    <w:qFormat/>
    <w:rsid w:val="00C437DC"/>
    <w:pPr>
      <w:pBdr>
        <w:top w:val="single" w:sz="4" w:space="1" w:color="auto"/>
        <w:bottom w:val="single" w:sz="4" w:space="1" w:color="auto"/>
      </w:pBdr>
      <w:spacing w:before="200" w:after="200"/>
    </w:pPr>
    <w:rPr>
      <w:rFonts w:ascii="Arial Black" w:hAnsi="Arial Black"/>
      <w:caps/>
      <w:color w:val="5F259F"/>
      <w:sz w:val="70"/>
      <w:szCs w:val="52"/>
    </w:rPr>
  </w:style>
  <w:style w:type="paragraph" w:styleId="BalloonText">
    <w:name w:val="Balloon Text"/>
    <w:basedOn w:val="Normal"/>
    <w:link w:val="BalloonTextChar"/>
    <w:uiPriority w:val="99"/>
    <w:semiHidden/>
    <w:unhideWhenUsed/>
    <w:rsid w:val="00681D48"/>
    <w:rPr>
      <w:rFonts w:ascii="Tahoma" w:hAnsi="Tahoma" w:cs="Tahoma"/>
      <w:sz w:val="16"/>
      <w:szCs w:val="16"/>
    </w:rPr>
  </w:style>
  <w:style w:type="character" w:customStyle="1" w:styleId="BalloonTextChar">
    <w:name w:val="Balloon Text Char"/>
    <w:link w:val="BalloonText"/>
    <w:uiPriority w:val="99"/>
    <w:semiHidden/>
    <w:rsid w:val="00681D48"/>
    <w:rPr>
      <w:rFonts w:ascii="Tahoma" w:eastAsia="Arial" w:hAnsi="Tahoma" w:cs="Tahoma"/>
      <w:sz w:val="16"/>
      <w:szCs w:val="16"/>
    </w:rPr>
  </w:style>
  <w:style w:type="paragraph" w:customStyle="1" w:styleId="NoNumberHead1-Grey">
    <w:name w:val="_No Number Head 1 - Grey"/>
    <w:basedOn w:val="NoNumberHead3-Purple"/>
    <w:next w:val="Body"/>
    <w:semiHidden/>
    <w:rsid w:val="000E2B39"/>
    <w:pPr>
      <w:pageBreakBefore/>
      <w:pBdr>
        <w:top w:val="single" w:sz="4" w:space="0" w:color="auto"/>
        <w:bottom w:val="single" w:sz="4" w:space="0" w:color="auto"/>
        <w:between w:val="single" w:sz="4" w:space="0" w:color="auto"/>
      </w:pBdr>
      <w:spacing w:before="120" w:after="240"/>
    </w:pPr>
    <w:rPr>
      <w:rFonts w:ascii="Arial Black" w:hAnsi="Arial Black"/>
      <w:b w:val="0"/>
      <w:caps/>
      <w:color w:val="53565A"/>
      <w:sz w:val="70"/>
      <w:szCs w:val="70"/>
    </w:rPr>
  </w:style>
  <w:style w:type="paragraph" w:customStyle="1" w:styleId="NoNumberHead3-Purple">
    <w:name w:val="_No Number Head 3 - Purple"/>
    <w:basedOn w:val="Normal"/>
    <w:next w:val="Body"/>
    <w:qFormat/>
    <w:rsid w:val="00C262F5"/>
    <w:pPr>
      <w:keepNext/>
      <w:spacing w:before="240" w:after="120"/>
    </w:pPr>
    <w:rPr>
      <w:b/>
      <w:color w:val="5F259F"/>
    </w:rPr>
  </w:style>
  <w:style w:type="paragraph" w:customStyle="1" w:styleId="NoNumberHead5-Purple">
    <w:name w:val="_No Number Head 5 - Purple"/>
    <w:basedOn w:val="Normal"/>
    <w:next w:val="Body"/>
    <w:qFormat/>
    <w:rsid w:val="00C262F5"/>
    <w:pPr>
      <w:keepNext/>
      <w:spacing w:before="240" w:after="60"/>
    </w:pPr>
    <w:rPr>
      <w:color w:val="5F259F"/>
      <w:sz w:val="20"/>
    </w:rPr>
  </w:style>
  <w:style w:type="paragraph" w:customStyle="1" w:styleId="BodyParaNumber1">
    <w:name w:val="_Body Para Number 1"/>
    <w:aliases w:val="2,3"/>
    <w:basedOn w:val="Body"/>
    <w:qFormat/>
    <w:rsid w:val="000E19E5"/>
    <w:pPr>
      <w:numPr>
        <w:numId w:val="4"/>
      </w:numPr>
    </w:pPr>
  </w:style>
  <w:style w:type="table" w:customStyle="1" w:styleId="SparkDigitalTable">
    <w:name w:val="_Spark Digital Table"/>
    <w:basedOn w:val="TableNormal"/>
    <w:uiPriority w:val="99"/>
    <w:rsid w:val="00681D48"/>
    <w:pPr>
      <w:spacing w:before="40" w:after="40"/>
    </w:pPr>
    <w:rPr>
      <w:rFonts w:ascii="Arial" w:eastAsia="Arial" w:hAnsi="Arial"/>
      <w:lang w:eastAsia="en-GB"/>
    </w:rPr>
    <w:tblPr>
      <w:tblStyleRowBandSize w:val="1"/>
      <w:tblStyleColBandSize w:val="1"/>
      <w:tblBorders>
        <w:insideH w:val="single" w:sz="8" w:space="0" w:color="FFFFFF"/>
        <w:insideV w:val="single" w:sz="8" w:space="0" w:color="FFFFFF"/>
      </w:tblBorders>
    </w:tblPr>
    <w:trPr>
      <w:cantSplit/>
    </w:trPr>
    <w:tcPr>
      <w:shd w:val="clear" w:color="auto" w:fill="E6E6E6"/>
    </w:tcPr>
    <w:tblStylePr w:type="firstRow">
      <w:pPr>
        <w:wordWrap/>
        <w:spacing w:beforeLines="0" w:before="120" w:beforeAutospacing="0" w:afterLines="0" w:after="60" w:afterAutospacing="0" w:line="240" w:lineRule="auto"/>
        <w:ind w:leftChars="0" w:left="0" w:rightChars="0" w:right="0" w:firstLineChars="0" w:firstLine="0"/>
        <w:contextualSpacing w:val="0"/>
        <w:jc w:val="left"/>
      </w:pPr>
      <w:rPr>
        <w:rFonts w:ascii="Arial" w:hAnsi="Arial"/>
        <w:b/>
        <w:sz w:val="20"/>
      </w:rPr>
      <w:tblPr/>
      <w:tcPr>
        <w:tcBorders>
          <w:top w:val="nil"/>
          <w:left w:val="nil"/>
          <w:bottom w:val="nil"/>
          <w:right w:val="nil"/>
          <w:insideH w:val="nil"/>
          <w:insideV w:val="single" w:sz="8" w:space="0" w:color="FFFFFF"/>
          <w:tl2br w:val="nil"/>
          <w:tr2bl w:val="nil"/>
        </w:tcBorders>
        <w:vAlign w:val="bottom"/>
      </w:tcPr>
    </w:tblStylePr>
  </w:style>
  <w:style w:type="paragraph" w:customStyle="1" w:styleId="Disclaimer">
    <w:name w:val="_Disclaimer"/>
    <w:basedOn w:val="Normal"/>
    <w:qFormat/>
    <w:rsid w:val="00681D48"/>
    <w:pPr>
      <w:spacing w:before="80" w:after="80"/>
    </w:pPr>
    <w:rPr>
      <w:color w:val="5F259F"/>
      <w:sz w:val="20"/>
    </w:rPr>
  </w:style>
  <w:style w:type="paragraph" w:customStyle="1" w:styleId="Coversubheading-Purple">
    <w:name w:val="_Cover subheading - Purple"/>
    <w:basedOn w:val="Body"/>
    <w:next w:val="Body"/>
    <w:qFormat/>
    <w:rsid w:val="00C437DC"/>
    <w:pPr>
      <w:pBdr>
        <w:bottom w:val="single" w:sz="4" w:space="4" w:color="auto"/>
      </w:pBdr>
      <w:spacing w:before="360"/>
    </w:pPr>
    <w:rPr>
      <w:rFonts w:ascii="Arial Black" w:hAnsi="Arial Black"/>
      <w:caps/>
      <w:color w:val="5F259F"/>
      <w:sz w:val="36"/>
    </w:rPr>
  </w:style>
  <w:style w:type="paragraph" w:customStyle="1" w:styleId="Coversubheading-Grey">
    <w:name w:val="_Cover subheading - Grey"/>
    <w:basedOn w:val="Body"/>
    <w:next w:val="Body"/>
    <w:qFormat/>
    <w:rsid w:val="00681D48"/>
    <w:pPr>
      <w:spacing w:after="360"/>
    </w:pPr>
    <w:rPr>
      <w:rFonts w:ascii="Arial Black" w:hAnsi="Arial Black"/>
      <w:color w:val="53565A"/>
      <w:sz w:val="36"/>
    </w:rPr>
  </w:style>
  <w:style w:type="paragraph" w:customStyle="1" w:styleId="NoNumberHead1-Purple18pt">
    <w:name w:val="_No Number Head 1 - Purple 18pt"/>
    <w:basedOn w:val="Body"/>
    <w:next w:val="Body"/>
    <w:qFormat/>
    <w:rsid w:val="003831CD"/>
    <w:pPr>
      <w:keepNext/>
      <w:pageBreakBefore/>
      <w:pBdr>
        <w:top w:val="single" w:sz="4" w:space="1" w:color="auto"/>
        <w:bottom w:val="single" w:sz="4" w:space="1" w:color="auto"/>
      </w:pBdr>
    </w:pPr>
    <w:rPr>
      <w:rFonts w:ascii="Arial Black" w:hAnsi="Arial Black"/>
      <w:b/>
      <w:caps/>
      <w:color w:val="5F259F"/>
      <w:sz w:val="36"/>
    </w:rPr>
  </w:style>
  <w:style w:type="paragraph" w:customStyle="1" w:styleId="NoNumberHead4-Grey">
    <w:name w:val="_No Number Head 4  - Grey"/>
    <w:basedOn w:val="NoNumberHead5-Purple"/>
    <w:next w:val="Body"/>
    <w:qFormat/>
    <w:rsid w:val="00C262F5"/>
    <w:rPr>
      <w:b/>
      <w:color w:val="53565A" w:themeColor="accent1"/>
      <w:sz w:val="22"/>
      <w:szCs w:val="22"/>
    </w:rPr>
  </w:style>
  <w:style w:type="paragraph" w:customStyle="1" w:styleId="NoNumberHead3-Grey">
    <w:name w:val="_No Number Head 3 - Grey"/>
    <w:basedOn w:val="NoNumberHead3-Purple"/>
    <w:next w:val="Body"/>
    <w:semiHidden/>
    <w:qFormat/>
    <w:rsid w:val="001B61AC"/>
    <w:pPr>
      <w:spacing w:before="360"/>
    </w:pPr>
    <w:rPr>
      <w:color w:val="53565A"/>
    </w:rPr>
  </w:style>
  <w:style w:type="paragraph" w:customStyle="1" w:styleId="NoNumberHead2-Purple">
    <w:name w:val="_No Number Head 2 - Purple"/>
    <w:basedOn w:val="Body"/>
    <w:next w:val="Body"/>
    <w:qFormat/>
    <w:rsid w:val="00C262F5"/>
    <w:pPr>
      <w:keepNext/>
      <w:spacing w:before="360"/>
    </w:pPr>
    <w:rPr>
      <w:rFonts w:cs="Arial"/>
      <w:b/>
      <w:color w:val="5F259F"/>
      <w:sz w:val="26"/>
    </w:rPr>
  </w:style>
  <w:style w:type="paragraph" w:customStyle="1" w:styleId="NoNumberHead2-Grey">
    <w:name w:val="_No Number Head 2 - Grey"/>
    <w:basedOn w:val="Body"/>
    <w:next w:val="Body"/>
    <w:semiHidden/>
    <w:qFormat/>
    <w:rsid w:val="00681D48"/>
    <w:pPr>
      <w:keepNext/>
      <w:spacing w:before="360"/>
    </w:pPr>
    <w:rPr>
      <w:rFonts w:cs="Arial"/>
      <w:b/>
      <w:color w:val="53565A"/>
      <w:sz w:val="26"/>
    </w:rPr>
  </w:style>
  <w:style w:type="paragraph" w:customStyle="1" w:styleId="BodyIndent">
    <w:name w:val="_Body Indent"/>
    <w:basedOn w:val="Body"/>
    <w:qFormat/>
    <w:rsid w:val="000E19E5"/>
    <w:pPr>
      <w:spacing w:before="0"/>
      <w:ind w:left="397"/>
    </w:pPr>
  </w:style>
  <w:style w:type="paragraph" w:styleId="Caption">
    <w:name w:val="caption"/>
    <w:basedOn w:val="Normal"/>
    <w:next w:val="Body"/>
    <w:uiPriority w:val="99"/>
    <w:unhideWhenUsed/>
    <w:qFormat/>
    <w:rsid w:val="0029025F"/>
    <w:pPr>
      <w:keepNext/>
      <w:tabs>
        <w:tab w:val="left" w:pos="993"/>
      </w:tabs>
      <w:spacing w:before="120" w:after="240"/>
    </w:pPr>
    <w:rPr>
      <w:b/>
      <w:bCs/>
      <w:color w:val="53565A"/>
      <w:sz w:val="20"/>
    </w:rPr>
  </w:style>
  <w:style w:type="paragraph" w:customStyle="1" w:styleId="CoverDocumentDetails">
    <w:name w:val="_Cover Document Details"/>
    <w:basedOn w:val="Body"/>
    <w:qFormat/>
    <w:rsid w:val="00681D48"/>
    <w:pPr>
      <w:tabs>
        <w:tab w:val="left" w:pos="1985"/>
      </w:tabs>
      <w:spacing w:before="40" w:after="40"/>
    </w:pPr>
  </w:style>
  <w:style w:type="paragraph" w:customStyle="1" w:styleId="Disclaimerspacebefore">
    <w:name w:val="_Disclaimer space before"/>
    <w:basedOn w:val="Disclaimer"/>
    <w:qFormat/>
    <w:rsid w:val="00681D48"/>
    <w:pPr>
      <w:pageBreakBefore/>
      <w:spacing w:after="12240"/>
    </w:pPr>
  </w:style>
  <w:style w:type="paragraph" w:customStyle="1" w:styleId="TableSubhead">
    <w:name w:val="_Table Subhead"/>
    <w:basedOn w:val="TableHeading"/>
    <w:qFormat/>
    <w:rsid w:val="00681D48"/>
    <w:pPr>
      <w:spacing w:before="60"/>
    </w:pPr>
    <w:rPr>
      <w:color w:val="53565A"/>
    </w:rPr>
  </w:style>
  <w:style w:type="paragraph" w:customStyle="1" w:styleId="TableColumnHead">
    <w:name w:val="_Table Column Head"/>
    <w:basedOn w:val="Table"/>
    <w:qFormat/>
    <w:rsid w:val="00681D48"/>
    <w:rPr>
      <w:b/>
    </w:rPr>
  </w:style>
  <w:style w:type="character" w:customStyle="1" w:styleId="BodyBoldCharacter">
    <w:name w:val="_Body Bold Character"/>
    <w:qFormat/>
    <w:rsid w:val="00681D48"/>
    <w:rPr>
      <w:b/>
      <w:color w:val="auto"/>
    </w:rPr>
  </w:style>
  <w:style w:type="paragraph" w:customStyle="1" w:styleId="NoNumberHead1-Grey18pt">
    <w:name w:val="_No Number Head 1 - Grey 18pt"/>
    <w:basedOn w:val="Body"/>
    <w:next w:val="Body"/>
    <w:semiHidden/>
    <w:rsid w:val="000E2B39"/>
    <w:pPr>
      <w:keepNext/>
      <w:pageBreakBefore/>
      <w:pBdr>
        <w:top w:val="single" w:sz="4" w:space="1" w:color="auto"/>
        <w:bottom w:val="single" w:sz="4" w:space="1" w:color="auto"/>
      </w:pBdr>
    </w:pPr>
    <w:rPr>
      <w:rFonts w:ascii="Arial Black" w:hAnsi="Arial Black"/>
      <w:b/>
      <w:caps/>
      <w:color w:val="53565A"/>
      <w:sz w:val="36"/>
    </w:rPr>
  </w:style>
  <w:style w:type="character" w:customStyle="1" w:styleId="InstructionsGreencharacter">
    <w:name w:val="_Instructions Green character"/>
    <w:qFormat/>
    <w:rsid w:val="00681D48"/>
    <w:rPr>
      <w:bdr w:val="none" w:sz="0" w:space="0" w:color="auto"/>
      <w:shd w:val="clear" w:color="auto" w:fill="92D050"/>
    </w:rPr>
  </w:style>
  <w:style w:type="character" w:customStyle="1" w:styleId="InstructionsYellowcharacter">
    <w:name w:val="_Instructions Yellow character"/>
    <w:qFormat/>
    <w:rsid w:val="00681D48"/>
    <w:rPr>
      <w:color w:val="FF0000"/>
      <w:bdr w:val="none" w:sz="0" w:space="0" w:color="auto"/>
      <w:shd w:val="clear" w:color="auto" w:fill="FFFF00"/>
    </w:rPr>
  </w:style>
  <w:style w:type="character" w:customStyle="1" w:styleId="MergeFieldRedCharacter">
    <w:name w:val="_Merge Field Red Character"/>
    <w:qFormat/>
    <w:rsid w:val="00681D48"/>
    <w:rPr>
      <w:color w:val="FF0000"/>
      <w:sz w:val="12"/>
      <w:szCs w:val="12"/>
    </w:rPr>
  </w:style>
  <w:style w:type="paragraph" w:styleId="ListNumber2">
    <w:name w:val="List Number 2"/>
    <w:basedOn w:val="Normal"/>
    <w:uiPriority w:val="99"/>
    <w:semiHidden/>
    <w:unhideWhenUsed/>
    <w:rsid w:val="00681D48"/>
    <w:pPr>
      <w:numPr>
        <w:numId w:val="9"/>
      </w:numPr>
      <w:spacing w:before="80" w:after="80"/>
      <w:contextualSpacing/>
    </w:pPr>
    <w:rPr>
      <w:rFonts w:eastAsia="MS Mincho"/>
      <w:sz w:val="20"/>
      <w:szCs w:val="24"/>
      <w:lang w:val="en-US"/>
    </w:rPr>
  </w:style>
  <w:style w:type="paragraph" w:styleId="ListParagraph">
    <w:name w:val="List Paragraph"/>
    <w:basedOn w:val="Normal"/>
    <w:uiPriority w:val="34"/>
    <w:qFormat/>
    <w:rsid w:val="00681D48"/>
    <w:pPr>
      <w:spacing w:before="80" w:after="80"/>
      <w:ind w:left="720"/>
      <w:contextualSpacing/>
    </w:pPr>
    <w:rPr>
      <w:rFonts w:eastAsia="MS Mincho"/>
      <w:sz w:val="20"/>
      <w:szCs w:val="24"/>
      <w:lang w:val="en-US"/>
    </w:rPr>
  </w:style>
  <w:style w:type="paragraph" w:customStyle="1" w:styleId="BodyParaNumbera">
    <w:name w:val="_Body Para Number a"/>
    <w:aliases w:val="b,c"/>
    <w:basedOn w:val="Body"/>
    <w:qFormat/>
    <w:rsid w:val="000E19E5"/>
    <w:pPr>
      <w:numPr>
        <w:numId w:val="10"/>
      </w:numPr>
    </w:pPr>
  </w:style>
  <w:style w:type="paragraph" w:customStyle="1" w:styleId="BodyIndentParaNumberi">
    <w:name w:val="_Body Indent Para Number i"/>
    <w:aliases w:val="ii,iii"/>
    <w:basedOn w:val="Body"/>
    <w:qFormat/>
    <w:rsid w:val="007462E6"/>
    <w:pPr>
      <w:numPr>
        <w:numId w:val="11"/>
      </w:numPr>
    </w:pPr>
  </w:style>
  <w:style w:type="paragraph" w:customStyle="1" w:styleId="NoteNumbered">
    <w:name w:val="_Note Numbered"/>
    <w:basedOn w:val="Source"/>
    <w:qFormat/>
    <w:rsid w:val="00EB0063"/>
    <w:pPr>
      <w:numPr>
        <w:numId w:val="12"/>
      </w:numPr>
      <w:spacing w:after="0"/>
    </w:pPr>
  </w:style>
  <w:style w:type="paragraph" w:customStyle="1" w:styleId="AgreementNumber">
    <w:name w:val="_Agreement Number"/>
    <w:basedOn w:val="Body"/>
    <w:next w:val="Agreementtagline"/>
    <w:qFormat/>
    <w:rsid w:val="006B5054"/>
    <w:pPr>
      <w:spacing w:after="0"/>
    </w:pPr>
    <w:rPr>
      <w:b/>
      <w:color w:val="53565A" w:themeColor="accent1"/>
    </w:rPr>
  </w:style>
  <w:style w:type="paragraph" w:customStyle="1" w:styleId="Agreementtagline">
    <w:name w:val="_Agreement tagline"/>
    <w:basedOn w:val="Body"/>
    <w:next w:val="Body"/>
    <w:qFormat/>
    <w:rsid w:val="006B5054"/>
    <w:pPr>
      <w:spacing w:after="240"/>
    </w:pPr>
    <w:rPr>
      <w:color w:val="53565A" w:themeColor="accent1"/>
    </w:rPr>
  </w:style>
  <w:style w:type="paragraph" w:customStyle="1" w:styleId="BodyIndentParaNumberabc">
    <w:name w:val="_Body Indent Para Number abc"/>
    <w:basedOn w:val="BodyIndentParaNumberi"/>
    <w:qFormat/>
    <w:rsid w:val="00BB34BA"/>
    <w:pPr>
      <w:numPr>
        <w:numId w:val="14"/>
      </w:numPr>
    </w:pPr>
  </w:style>
  <w:style w:type="paragraph" w:customStyle="1" w:styleId="ComputerText">
    <w:name w:val="_ComputerText"/>
    <w:basedOn w:val="Body"/>
    <w:next w:val="Body"/>
    <w:qFormat/>
    <w:rsid w:val="00F36921"/>
    <w:pPr>
      <w:spacing w:before="40" w:after="40" w:line="240" w:lineRule="auto"/>
    </w:pPr>
    <w:rPr>
      <w:rFonts w:ascii="Courier New" w:hAnsi="Courier New"/>
    </w:rPr>
  </w:style>
  <w:style w:type="character" w:styleId="CommentReference">
    <w:name w:val="annotation reference"/>
    <w:basedOn w:val="DefaultParagraphFont"/>
    <w:uiPriority w:val="99"/>
    <w:semiHidden/>
    <w:rsid w:val="003831CD"/>
    <w:rPr>
      <w:rFonts w:cs="Times New Roman"/>
      <w:sz w:val="16"/>
      <w:szCs w:val="16"/>
    </w:rPr>
  </w:style>
  <w:style w:type="paragraph" w:styleId="CommentText">
    <w:name w:val="annotation text"/>
    <w:basedOn w:val="Normal"/>
    <w:link w:val="CommentTextChar"/>
    <w:uiPriority w:val="99"/>
    <w:semiHidden/>
    <w:rsid w:val="003831CD"/>
    <w:pPr>
      <w:spacing w:line="276" w:lineRule="auto"/>
    </w:pPr>
    <w:rPr>
      <w:rFonts w:ascii="Verdana" w:eastAsia="Times New Roman" w:hAnsi="Verdana"/>
      <w:bCs/>
      <w:sz w:val="20"/>
    </w:rPr>
  </w:style>
  <w:style w:type="character" w:customStyle="1" w:styleId="CommentTextChar">
    <w:name w:val="Comment Text Char"/>
    <w:basedOn w:val="DefaultParagraphFont"/>
    <w:link w:val="CommentText"/>
    <w:uiPriority w:val="99"/>
    <w:semiHidden/>
    <w:rsid w:val="003831CD"/>
    <w:rPr>
      <w:rFonts w:ascii="Verdana" w:eastAsia="Times New Roman" w:hAnsi="Verdana"/>
      <w:bCs/>
      <w:lang w:val="en-NZ"/>
    </w:rPr>
  </w:style>
  <w:style w:type="paragraph" w:styleId="CommentSubject">
    <w:name w:val="annotation subject"/>
    <w:basedOn w:val="CommentText"/>
    <w:next w:val="CommentText"/>
    <w:link w:val="CommentSubjectChar"/>
    <w:uiPriority w:val="99"/>
    <w:semiHidden/>
    <w:rsid w:val="003831CD"/>
    <w:rPr>
      <w:b/>
      <w:bCs w:val="0"/>
    </w:rPr>
  </w:style>
  <w:style w:type="character" w:customStyle="1" w:styleId="CommentSubjectChar">
    <w:name w:val="Comment Subject Char"/>
    <w:basedOn w:val="CommentTextChar"/>
    <w:link w:val="CommentSubject"/>
    <w:uiPriority w:val="99"/>
    <w:semiHidden/>
    <w:rsid w:val="003831CD"/>
    <w:rPr>
      <w:rFonts w:ascii="Verdana" w:eastAsia="Times New Roman" w:hAnsi="Verdana"/>
      <w:b/>
      <w:bCs w:val="0"/>
      <w:lang w:val="en-NZ"/>
    </w:rPr>
  </w:style>
  <w:style w:type="character" w:styleId="PageNumber">
    <w:name w:val="page number"/>
    <w:basedOn w:val="DefaultParagraphFont"/>
    <w:uiPriority w:val="99"/>
    <w:semiHidden/>
    <w:rsid w:val="003831CD"/>
    <w:rPr>
      <w:rFonts w:cs="Times New Roman"/>
    </w:rPr>
  </w:style>
  <w:style w:type="paragraph" w:styleId="TOC5">
    <w:name w:val="toc 5"/>
    <w:basedOn w:val="Normal"/>
    <w:next w:val="Normal"/>
    <w:autoRedefine/>
    <w:uiPriority w:val="99"/>
    <w:semiHidden/>
    <w:rsid w:val="003831CD"/>
    <w:pPr>
      <w:spacing w:line="276" w:lineRule="auto"/>
      <w:ind w:left="960"/>
    </w:pPr>
    <w:rPr>
      <w:rFonts w:ascii="Times New Roman" w:eastAsia="Times New Roman" w:hAnsi="Times New Roman"/>
      <w:bCs/>
      <w:sz w:val="24"/>
      <w:szCs w:val="24"/>
      <w:lang w:val="en-US"/>
    </w:rPr>
  </w:style>
  <w:style w:type="paragraph" w:styleId="TOC6">
    <w:name w:val="toc 6"/>
    <w:basedOn w:val="Normal"/>
    <w:next w:val="Normal"/>
    <w:autoRedefine/>
    <w:uiPriority w:val="99"/>
    <w:semiHidden/>
    <w:rsid w:val="003831CD"/>
    <w:pPr>
      <w:spacing w:line="276" w:lineRule="auto"/>
      <w:ind w:left="1200"/>
    </w:pPr>
    <w:rPr>
      <w:rFonts w:ascii="Times New Roman" w:eastAsia="Times New Roman" w:hAnsi="Times New Roman"/>
      <w:bCs/>
      <w:sz w:val="24"/>
      <w:szCs w:val="24"/>
      <w:lang w:val="en-US"/>
    </w:rPr>
  </w:style>
  <w:style w:type="paragraph" w:styleId="TOC7">
    <w:name w:val="toc 7"/>
    <w:basedOn w:val="Normal"/>
    <w:next w:val="Normal"/>
    <w:autoRedefine/>
    <w:uiPriority w:val="99"/>
    <w:semiHidden/>
    <w:rsid w:val="003831CD"/>
    <w:pPr>
      <w:spacing w:line="276" w:lineRule="auto"/>
      <w:ind w:left="1440"/>
    </w:pPr>
    <w:rPr>
      <w:rFonts w:ascii="Times New Roman" w:eastAsia="Times New Roman" w:hAnsi="Times New Roman"/>
      <w:bCs/>
      <w:sz w:val="24"/>
      <w:szCs w:val="24"/>
      <w:lang w:val="en-US"/>
    </w:rPr>
  </w:style>
  <w:style w:type="paragraph" w:styleId="TOC8">
    <w:name w:val="toc 8"/>
    <w:basedOn w:val="Normal"/>
    <w:next w:val="Normal"/>
    <w:autoRedefine/>
    <w:uiPriority w:val="99"/>
    <w:semiHidden/>
    <w:rsid w:val="003831CD"/>
    <w:pPr>
      <w:spacing w:line="276" w:lineRule="auto"/>
      <w:ind w:left="1680"/>
    </w:pPr>
    <w:rPr>
      <w:rFonts w:ascii="Times New Roman" w:eastAsia="Times New Roman" w:hAnsi="Times New Roman"/>
      <w:bCs/>
      <w:sz w:val="24"/>
      <w:szCs w:val="24"/>
      <w:lang w:val="en-US"/>
    </w:rPr>
  </w:style>
  <w:style w:type="paragraph" w:styleId="TOC9">
    <w:name w:val="toc 9"/>
    <w:basedOn w:val="Normal"/>
    <w:next w:val="Normal"/>
    <w:autoRedefine/>
    <w:uiPriority w:val="99"/>
    <w:semiHidden/>
    <w:rsid w:val="003831CD"/>
    <w:pPr>
      <w:spacing w:line="276" w:lineRule="auto"/>
      <w:ind w:left="1920"/>
    </w:pPr>
    <w:rPr>
      <w:rFonts w:ascii="Times New Roman" w:eastAsia="Times New Roman" w:hAnsi="Times New Roman"/>
      <w:bCs/>
      <w:sz w:val="24"/>
      <w:szCs w:val="24"/>
      <w:lang w:val="en-US"/>
    </w:rPr>
  </w:style>
  <w:style w:type="character" w:styleId="FollowedHyperlink">
    <w:name w:val="FollowedHyperlink"/>
    <w:basedOn w:val="DefaultParagraphFont"/>
    <w:uiPriority w:val="99"/>
    <w:semiHidden/>
    <w:unhideWhenUsed/>
    <w:rsid w:val="00D80EE0"/>
    <w:rPr>
      <w:color w:val="0095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image" Target="media/image62.png"/><Relationship Id="rId8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image" Target="media/image57.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image" Target="media/image65.png"/><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47.jpeg"/><Relationship Id="rId82" Type="http://schemas.openxmlformats.org/officeDocument/2006/relationships/image" Target="media/image68.pn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emf"/><Relationship Id="rId43" Type="http://schemas.openxmlformats.org/officeDocument/2006/relationships/image" Target="media/image30.jpeg"/><Relationship Id="rId48" Type="http://schemas.openxmlformats.org/officeDocument/2006/relationships/image" Target="media/image34.jpe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webSettings" Target="webSettings.xm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image" Target="media/image66.jpeg"/><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ews.telecom.co.nz" TargetMode="External"/><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image" Target="media/image48.jpe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endnotes" Target="endnotes.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0.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20(Right%20Aligned)\Gen-i%20Rebrand\05%20Templates\Word%20template\2010%20Spark%20Digital%20Word%20Template.dotx" TargetMode="External"/></Relationships>
</file>

<file path=word/theme/theme1.xml><?xml version="1.0" encoding="utf-8"?>
<a:theme xmlns:a="http://schemas.openxmlformats.org/drawingml/2006/main" name="RA Theme1">
  <a:themeElements>
    <a:clrScheme name="Spark Digital">
      <a:dk1>
        <a:srgbClr val="000000"/>
      </a:dk1>
      <a:lt1>
        <a:srgbClr val="FFFFFF"/>
      </a:lt1>
      <a:dk2>
        <a:srgbClr val="5F259F"/>
      </a:dk2>
      <a:lt2>
        <a:srgbClr val="D9D9D6"/>
      </a:lt2>
      <a:accent1>
        <a:srgbClr val="53565A"/>
      </a:accent1>
      <a:accent2>
        <a:srgbClr val="0095C8"/>
      </a:accent2>
      <a:accent3>
        <a:srgbClr val="411F70"/>
      </a:accent3>
      <a:accent4>
        <a:srgbClr val="7C69B0"/>
      </a:accent4>
      <a:accent5>
        <a:srgbClr val="B7AED6"/>
      </a:accent5>
      <a:accent6>
        <a:srgbClr val="CCC6E3"/>
      </a:accent6>
      <a:hlink>
        <a:srgbClr val="5F259F"/>
      </a:hlink>
      <a:folHlink>
        <a:srgbClr val="0095C8"/>
      </a:folHlink>
    </a:clrScheme>
    <a:fontScheme name="Spark Digit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solidFill>
            <a:schemeClr val="accent1"/>
          </a:solidFill>
        </a:ln>
      </a:spPr>
      <a:bodyPr rot="0" spcFirstLastPara="0" vertOverflow="overflow" horzOverflow="overflow" vert="horz" wrap="square" lIns="90000" tIns="46800" rIns="90000" bIns="46800" numCol="1" spcCol="0" rtlCol="0" fromWordArt="0" anchor="ctr" anchorCtr="0" forceAA="0" compatLnSpc="1">
        <a:prstTxWarp prst="textNoShape">
          <a:avLst/>
        </a:prstTxWarp>
        <a:noAutofit/>
      </a:bodyPr>
      <a:lstStyle>
        <a:defPPr algn="ctr">
          <a:defRPr sz="1100" b="1"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spcBef>
            <a:spcPts val="600"/>
          </a:spcBef>
          <a:defRPr sz="1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rviceCategoryNameSetting xmlns="ccd66920-eff8-4337-aa59-a0081167efa5">Voice &amp; Calling</ServiceCategoryNameSetting>
    <Archive_Email_Date xmlns="42c24306-abb0-4117-a4aa-b8dc9a88650f" xsi:nil="true"/>
    <Business_Owner xmlns="42c24306-abb0-4117-a4aa-b8dc9a88650f">
      <UserInfo>
        <DisplayName>Tabrez Ali</DisplayName>
        <AccountId>1471</AccountId>
        <AccountType/>
      </UserInfo>
    </Business_Owner>
    <Telecom_Document_Site xmlns="42c24306-abb0-4117-a4aa-b8dc9a88650f">Portfolio - Voice &amp; Calling</Telecom_Document_Site>
    <Archive_Date xmlns="42c24306-abb0-4117-a4aa-b8dc9a88650f" xsi:nil="true"/>
    <Business_Activity xmlns="42c24306-abb0-4117-a4aa-b8dc9a88650f">Product development &gt; Planning, management &amp; processes</Business_Activity>
    <Telecom_Status xmlns="42c24306-abb0-4117-a4aa-b8dc9a88650f">Draft</Telecom_Status>
    <System_Status xmlns="42c24306-abb0-4117-a4aa-b8dc9a88650f">Current</System_Status>
    <Active_Period xmlns="42c24306-abb0-4117-a4aa-b8dc9a88650f">2</Active_Period>
    <Business_Group xmlns="42c24306-abb0-4117-a4aa-b8dc9a88650f">
      <UserInfo>
        <DisplayName>bg_01000518</DisplayName>
        <AccountId>1913</AccountId>
        <AccountType/>
      </UserInfo>
    </Business_Group>
    <Record_Type xmlns="42c24306-abb0-4117-a4aa-b8dc9a88650f">Non-archive</Record_Type>
    <Content_Owner xmlns="42c24306-abb0-4117-a4aa-b8dc9a88650f">
      <UserInfo>
        <DisplayName>Nigel Wilson (Props)</DisplayName>
        <AccountId>42</AccountId>
        <AccountType/>
      </UserInfo>
    </Content_Owner>
    <Delete_Date xmlns="42c24306-abb0-4117-a4aa-b8dc9a88650f">2016-10-14T11:00:00+00:00</Delete_Date>
    <Archive_Period xmlns="42c24306-abb0-4117-a4aa-b8dc9a88650f" xsi:nil="true"/>
    <Security_Classification xmlns="42c24306-abb0-4117-a4aa-b8dc9a88650f">;#Internal;#Inherited: True;#;#</Security_Classification>
    <Delete_Email_Date xmlns="42c24306-abb0-4117-a4aa-b8dc9a88650f" xsi:nil="true"/>
    <LineofBusinessSetting xmlns="ccd66920-eff8-4337-aa59-a0081167efa5">Integrated Comms Services</LineofBusinessSetting>
    <Comments xmlns="http://schemas.microsoft.com/sharepoint/v3">&lt;div&gt;&lt;/div&gt;</Comments>
  </documentManagement>
</p:properties>
</file>

<file path=customXml/item2.xml><?xml version="1.0" encoding="utf-8"?>
<ct:contentTypeSchema xmlns:ct="http://schemas.microsoft.com/office/2006/metadata/contentType" xmlns:ma="http://schemas.microsoft.com/office/2006/metadata/properties/metaAttributes" ct:_="" ma:_="" ma:contentTypeName="Default Document" ma:contentTypeID="0x010100A893D14656E5EF4CAD4C60D52EB54C8800E39440F195B8734EA10B22F9A065050D00F52511A3A426B04A8B4406C53B6EFE7D" ma:contentTypeVersion="1" ma:contentTypeDescription="Create a new Default Document" ma:contentTypeScope="" ma:versionID="d738568881ea38b436cec5da33ddba74">
  <xsd:schema xmlns:xsd="http://www.w3.org/2001/XMLSchema" xmlns:p="http://schemas.microsoft.com/office/2006/metadata/properties" xmlns:ns1="http://schemas.microsoft.com/sharepoint/v3" xmlns:ns2="42c24306-abb0-4117-a4aa-b8dc9a88650f" xmlns:ns3="ccd66920-eff8-4337-aa59-a0081167efa5" targetNamespace="http://schemas.microsoft.com/office/2006/metadata/properties" ma:root="true" ma:fieldsID="75958cfa8c42baea7c4f663148ee52c2" ns1:_="" ns2:_="" ns3:_="">
    <xsd:import namespace="http://schemas.microsoft.com/sharepoint/v3"/>
    <xsd:import namespace="42c24306-abb0-4117-a4aa-b8dc9a88650f"/>
    <xsd:import namespace="ccd66920-eff8-4337-aa59-a0081167efa5"/>
    <xsd:element name="properties">
      <xsd:complexType>
        <xsd:sequence>
          <xsd:element name="documentManagement">
            <xsd:complexType>
              <xsd:all>
                <xsd:element ref="ns1:Comments" minOccurs="0"/>
                <xsd:element ref="ns2:Business_Activity" minOccurs="0"/>
                <xsd:element ref="ns2:Business_Owner" minOccurs="0"/>
                <xsd:element ref="ns2:Business_Group" minOccurs="0"/>
                <xsd:element ref="ns2:Content_Owner" minOccurs="0"/>
                <xsd:element ref="ns2:Security_Classification" minOccurs="0"/>
                <xsd:element ref="ns2:Telecom_Status"/>
                <xsd:element ref="ns2:System_Status" minOccurs="0"/>
                <xsd:element ref="ns2:Telecom_Document_Site" minOccurs="0"/>
                <xsd:element ref="ns2:Record_Type" minOccurs="0"/>
                <xsd:element ref="ns2:Active_Period" minOccurs="0"/>
                <xsd:element ref="ns2:Delete_Date" minOccurs="0"/>
                <xsd:element ref="ns2:Delete_Email_Date" minOccurs="0"/>
                <xsd:element ref="ns2:Archive_Period" minOccurs="0"/>
                <xsd:element ref="ns2:Archive_Date" minOccurs="0"/>
                <xsd:element ref="ns2:Archive_Email_Date" minOccurs="0"/>
                <xsd:element ref="ns3:LineofBusinessSetting" minOccurs="0"/>
                <xsd:element ref="ns3:ServiceCategoryNameSettin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Comments" ma:internalName="Comments">
      <xsd:simpleType>
        <xsd:restriction base="dms:Note"/>
      </xsd:simpleType>
    </xsd:element>
  </xsd:schema>
  <xsd:schema xmlns:xsd="http://www.w3.org/2001/XMLSchema" xmlns:dms="http://schemas.microsoft.com/office/2006/documentManagement/types" targetNamespace="42c24306-abb0-4117-a4aa-b8dc9a88650f" elementFormDefault="qualified">
    <xsd:import namespace="http://schemas.microsoft.com/office/2006/documentManagement/types"/>
    <xsd:element name="Business_Activity" ma:index="9" nillable="true" ma:displayName="Business Activity" ma:default="" ma:description="The business activities/functions that the site collection relates to." ma:hidden="true" ma:internalName="Business_Activity">
      <xsd:simpleType>
        <xsd:restriction base="dms:Text">
          <xsd:maxLength value="255"/>
        </xsd:restriction>
      </xsd:simpleType>
    </xsd:element>
    <xsd:element name="Business_Owner" ma:index="10" nillable="true" ma:displayName="Business Owner" ma:default="0" ma:description="" ma:hidden="true" ma:list="UserInfo" ma:internalName="Business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Group" ma:index="11" nillable="true" ma:displayName="Business Group" ma:default="0" ma:description="Indicates Business Group of the Business Owner." ma:hidden="true" ma:list="UserInfo" ma:internalName="Business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Owner" ma:index="12" nillable="true" ma:displayName="Content Owner" ma:default="0" ma:description="" ma:list="UserInfo" ma:internalName="Cont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Classification" ma:index="13" nillable="true" ma:displayName="Security Classification" ma:description="A security classification held over the content item." ma:hidden="true" ma:internalName="Security_Classification">
      <xsd:simpleType>
        <xsd:restriction base="dms:Unknown"/>
      </xsd:simpleType>
    </xsd:element>
    <xsd:element name="Telecom_Status" ma:index="14" ma:displayName="Telecom Status" ma:default="Draft" ma:description="Telecom Workflow Status" ma:format="Dropdown" ma:internalName="Telecom_Status">
      <xsd:simpleType>
        <xsd:restriction base="dms:Choice">
          <xsd:enumeration value="Work in progress"/>
          <xsd:enumeration value="Draft"/>
          <xsd:enumeration value="Final"/>
          <xsd:enumeration value="Approved"/>
        </xsd:restriction>
      </xsd:simpleType>
    </xsd:element>
    <xsd:element name="System_Status" ma:index="15" nillable="true" ma:displayName="System Status" ma:default="Current" ma:description="Allows search scopes to be created that include or exclude content according to System Status." ma:format="Dropdown" ma:hidden="true" ma:internalName="System_Status">
      <xsd:simpleType>
        <xsd:restriction base="dms:Choice">
          <xsd:enumeration value="Current"/>
          <xsd:enumeration value="Expired"/>
          <xsd:enumeration value="Archived"/>
        </xsd:restriction>
      </xsd:simpleType>
    </xsd:element>
    <xsd:element name="Telecom_Document_Site" ma:index="16" nillable="true" ma:displayName="Telecom Document Site" ma:default="" ma:description="Site containing this content" ma:hidden="true" ma:internalName="Telecom_Document_Site">
      <xsd:simpleType>
        <xsd:restriction base="dms:Text"/>
      </xsd:simpleType>
    </xsd:element>
    <xsd:element name="Record_Type" ma:index="17" nillable="true" ma:displayName="Record Type" ma:default="Normal" ma:description="The Records Management Strategy Applied to a Document" ma:hidden="true" ma:internalName="Record_Type">
      <xsd:simpleType>
        <xsd:restriction base="dms:Text">
          <xsd:maxLength value="255"/>
        </xsd:restriction>
      </xsd:simpleType>
    </xsd:element>
    <xsd:element name="Active_Period" ma:index="18" nillable="true" ma:displayName="Active Period" ma:decimals="2" ma:description="The time content remains current before it comes up for deletion - according to business and legal needs." ma:hidden="true" ma:internalName="Active_Period">
      <xsd:simpleType>
        <xsd:restriction base="dms:Number"/>
      </xsd:simpleType>
    </xsd:element>
    <xsd:element name="Delete_Date" ma:index="19" nillable="true" ma:displayName="Delete Date" ma:description="Date content is due to be deleted from ECM - alert sent to content owner." ma:format="DateOnly" ma:hidden="true" ma:internalName="Delete_Date">
      <xsd:simpleType>
        <xsd:restriction base="dms:DateTime"/>
      </xsd:simpleType>
    </xsd:element>
    <xsd:element name="Delete_Email_Date" ma:index="20" nillable="true" ma:displayName="Delete Email Date" ma:description="Date the Delete Notification was sent" ma:format="DateOnly" ma:hidden="true" ma:internalName="Delete_Email_Date">
      <xsd:simpleType>
        <xsd:restriction base="dms:DateTime"/>
      </xsd:simpleType>
    </xsd:element>
    <xsd:element name="Archive_Period" ma:index="21" nillable="true" ma:displayName="Archive Period" ma:decimals="2" ma:description="The time content remains in the 'archive' ECM - according to business and legal needs." ma:hidden="true" ma:internalName="Archive_Period">
      <xsd:simpleType>
        <xsd:restriction base="dms:Number"/>
      </xsd:simpleType>
    </xsd:element>
    <xsd:element name="Archive_Date" ma:index="22" nillable="true" ma:displayName="Archive Date" ma:description="Date content is due to be archived." ma:format="DateOnly" ma:hidden="true" ma:internalName="Archive_Date">
      <xsd:simpleType>
        <xsd:restriction base="dms:DateTime"/>
      </xsd:simpleType>
    </xsd:element>
    <xsd:element name="Archive_Email_Date" ma:index="23" nillable="true" ma:displayName="Archive Email Date" ma:description="Date the Archive Notification was sent" ma:format="DateOnly" ma:hidden="true" ma:internalName="Archive_Email_Date">
      <xsd:simpleType>
        <xsd:restriction base="dms:DateTime"/>
      </xsd:simpleType>
    </xsd:element>
  </xsd:schema>
  <xsd:schema xmlns:xsd="http://www.w3.org/2001/XMLSchema" xmlns:dms="http://schemas.microsoft.com/office/2006/documentManagement/types" targetNamespace="ccd66920-eff8-4337-aa59-a0081167efa5" elementFormDefault="qualified">
    <xsd:import namespace="http://schemas.microsoft.com/office/2006/documentManagement/types"/>
    <xsd:element name="LineofBusinessSetting" ma:index="24" nillable="true" ma:displayName="LineofBusinessSetting" ma:internalName="LineofBusinessSetting">
      <xsd:simpleType>
        <xsd:restriction base="dms:Text"/>
      </xsd:simpleType>
    </xsd:element>
    <xsd:element name="ServiceCategoryNameSetting" ma:index="25" nillable="true" ma:displayName="ServiceCategoryNameSetting" ma:internalName="ServiceCategoryNameSett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575C-FBF2-4CB6-9BCC-2183C8CEB87B}">
  <ds:schemaRefs>
    <ds:schemaRef ds:uri="http://schemas.microsoft.com/office/2006/documentManagement/types"/>
    <ds:schemaRef ds:uri="http://purl.org/dc/terms/"/>
    <ds:schemaRef ds:uri="ccd66920-eff8-4337-aa59-a0081167efa5"/>
    <ds:schemaRef ds:uri="http://purl.org/dc/elements/1.1/"/>
    <ds:schemaRef ds:uri="http://schemas.microsoft.com/office/2006/metadata/properties"/>
    <ds:schemaRef ds:uri="http://schemas.microsoft.com/sharepoint/v3"/>
    <ds:schemaRef ds:uri="http://www.w3.org/XML/1998/namespace"/>
    <ds:schemaRef ds:uri="http://schemas.openxmlformats.org/package/2006/metadata/core-properties"/>
    <ds:schemaRef ds:uri="42c24306-abb0-4117-a4aa-b8dc9a88650f"/>
    <ds:schemaRef ds:uri="http://purl.org/dc/dcmitype/"/>
  </ds:schemaRefs>
</ds:datastoreItem>
</file>

<file path=customXml/itemProps2.xml><?xml version="1.0" encoding="utf-8"?>
<ds:datastoreItem xmlns:ds="http://schemas.openxmlformats.org/officeDocument/2006/customXml" ds:itemID="{3F63F3E5-3BB7-423F-91AE-F335B24F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24306-abb0-4117-a4aa-b8dc9a88650f"/>
    <ds:schemaRef ds:uri="ccd66920-eff8-4337-aa59-a0081167ef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70336F-AFED-47D3-91BE-1B2172E6E832}">
  <ds:schemaRefs>
    <ds:schemaRef ds:uri="http://schemas.microsoft.com/sharepoint/v3/contenttype/forms"/>
  </ds:schemaRefs>
</ds:datastoreItem>
</file>

<file path=customXml/itemProps4.xml><?xml version="1.0" encoding="utf-8"?>
<ds:datastoreItem xmlns:ds="http://schemas.openxmlformats.org/officeDocument/2006/customXml" ds:itemID="{BD8A76FC-F1BC-4725-901B-0BC8E3EC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Spark Digital Word Template</Template>
  <TotalTime>0</TotalTime>
  <Pages>31</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IP Centrex Professional Toolbar User Guide</vt:lpstr>
    </vt:vector>
  </TitlesOfParts>
  <Company>Toshiba</Company>
  <LinksUpToDate>false</LinksUpToDate>
  <CharactersWithSpaces>38800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Centrex Professional Toolbar User Guide</dc:title>
  <dc:creator>PC</dc:creator>
  <cp:lastModifiedBy>Ingrid Syme</cp:lastModifiedBy>
  <cp:revision>2</cp:revision>
  <dcterms:created xsi:type="dcterms:W3CDTF">2017-03-30T02:34:00Z</dcterms:created>
  <dcterms:modified xsi:type="dcterms:W3CDTF">2017-03-30T02:34:00Z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0x010100A893D14656E5EF4CAD4C60D52EB54C8800E39440F195B8734EA10B22F9A065050D00F52511A3A426B04A8B4406C53B6EFE7D</vt:lpwstr>
  </property>
</Properties>
</file>